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8C0EE" w14:textId="77777777" w:rsidR="005C22E7" w:rsidRDefault="005C22E7" w:rsidP="005C22E7">
      <w:pPr>
        <w:spacing w:after="40"/>
        <w:jc w:val="center"/>
      </w:pPr>
      <w:r>
        <w:rPr>
          <w:rFonts w:ascii="Calibri" w:hAnsi="Calibri"/>
          <w:b/>
          <w:color w:val="1F3864"/>
          <w:sz w:val="32"/>
        </w:rPr>
        <w:t>TERMS OF REFERENCE (TOR)</w:t>
      </w:r>
    </w:p>
    <w:p w14:paraId="698E2F78" w14:textId="77777777" w:rsidR="005C22E7" w:rsidRDefault="005C22E7" w:rsidP="005C22E7">
      <w:pPr>
        <w:spacing w:before="40" w:after="40"/>
        <w:jc w:val="center"/>
      </w:pPr>
      <w:r>
        <w:rPr>
          <w:rFonts w:ascii="Calibri" w:hAnsi="Calibri"/>
          <w:color w:val="1F3864"/>
        </w:rPr>
        <w:t>Data Collection and Research Agency FOR</w:t>
      </w:r>
    </w:p>
    <w:p w14:paraId="0EBFF39A" w14:textId="77777777" w:rsidR="005C22E7" w:rsidRDefault="005C22E7" w:rsidP="005C22E7">
      <w:pPr>
        <w:spacing w:before="40" w:after="40"/>
        <w:jc w:val="center"/>
      </w:pPr>
      <w:r>
        <w:rPr>
          <w:rFonts w:ascii="Calibri" w:hAnsi="Calibri"/>
          <w:b/>
          <w:color w:val="1F3864"/>
          <w:sz w:val="28"/>
        </w:rPr>
        <w:t>PAKISTAN LITERACY PROJECT</w:t>
      </w:r>
    </w:p>
    <w:p w14:paraId="74F108B9" w14:textId="77777777" w:rsidR="005C22E7" w:rsidRDefault="005C22E7" w:rsidP="005C22E7">
      <w:pPr>
        <w:spacing w:before="40" w:after="240"/>
        <w:jc w:val="center"/>
      </w:pPr>
      <w:r>
        <w:rPr>
          <w:rFonts w:ascii="Calibri" w:hAnsi="Calibri"/>
          <w:i/>
          <w:color w:val="1F3864"/>
          <w:sz w:val="26"/>
        </w:rPr>
        <w:t>She Creates Change Pilot Evaluation 2026</w:t>
      </w:r>
    </w:p>
    <w:tbl>
      <w:tblPr>
        <w:tblStyle w:val="TableGrid"/>
        <w:tblW w:w="0" w:type="auto"/>
        <w:tblLook w:val="04A0" w:firstRow="1" w:lastRow="0" w:firstColumn="1" w:lastColumn="0" w:noHBand="0" w:noVBand="1"/>
      </w:tblPr>
      <w:tblGrid>
        <w:gridCol w:w="3597"/>
        <w:gridCol w:w="5753"/>
      </w:tblGrid>
      <w:tr w:rsidR="005C22E7" w14:paraId="6A88D40A" w14:textId="77777777" w:rsidTr="00545FCF">
        <w:tc>
          <w:tcPr>
            <w:tcW w:w="3600" w:type="dxa"/>
            <w:shd w:val="clear" w:color="auto" w:fill="F2F2F2"/>
          </w:tcPr>
          <w:p w14:paraId="5DE8A0BC" w14:textId="77777777" w:rsidR="005C22E7" w:rsidRDefault="005C22E7" w:rsidP="00545FCF">
            <w:r>
              <w:rPr>
                <w:rFonts w:ascii="Calibri" w:hAnsi="Calibri"/>
                <w:b/>
                <w:color w:val="1F3864"/>
                <w:sz w:val="20"/>
              </w:rPr>
              <w:t>TOR release date:</w:t>
            </w:r>
          </w:p>
        </w:tc>
        <w:tc>
          <w:tcPr>
            <w:tcW w:w="5760" w:type="dxa"/>
          </w:tcPr>
          <w:p w14:paraId="406B2C21" w14:textId="495FF061" w:rsidR="005C22E7" w:rsidRPr="00303930" w:rsidRDefault="00303930" w:rsidP="00545FCF">
            <w:pPr>
              <w:rPr>
                <w:rFonts w:ascii="Calibri" w:hAnsi="Calibri"/>
                <w:color w:val="000000"/>
                <w:sz w:val="20"/>
              </w:rPr>
            </w:pPr>
            <w:r w:rsidRPr="00303930">
              <w:rPr>
                <w:rFonts w:ascii="Calibri" w:hAnsi="Calibri"/>
                <w:color w:val="000000"/>
                <w:sz w:val="20"/>
              </w:rPr>
              <w:t>10</w:t>
            </w:r>
            <w:r w:rsidR="00FF3950" w:rsidRPr="00FF3950">
              <w:rPr>
                <w:rFonts w:ascii="Calibri" w:hAnsi="Calibri"/>
                <w:color w:val="000000"/>
                <w:sz w:val="20"/>
                <w:vertAlign w:val="superscript"/>
              </w:rPr>
              <w:t>th</w:t>
            </w:r>
            <w:r w:rsidR="00FF3950">
              <w:rPr>
                <w:rFonts w:ascii="Calibri" w:hAnsi="Calibri"/>
                <w:color w:val="000000"/>
                <w:sz w:val="20"/>
                <w:vertAlign w:val="superscript"/>
              </w:rPr>
              <w:t xml:space="preserve"> </w:t>
            </w:r>
            <w:r w:rsidRPr="00303930">
              <w:rPr>
                <w:rFonts w:ascii="Calibri" w:hAnsi="Calibri"/>
                <w:color w:val="000000"/>
                <w:sz w:val="20"/>
              </w:rPr>
              <w:t>July 2026</w:t>
            </w:r>
          </w:p>
        </w:tc>
      </w:tr>
      <w:tr w:rsidR="005C22E7" w14:paraId="0449D3CC" w14:textId="77777777" w:rsidTr="00545FCF">
        <w:tc>
          <w:tcPr>
            <w:tcW w:w="3600" w:type="dxa"/>
            <w:shd w:val="clear" w:color="auto" w:fill="F2F2F2"/>
          </w:tcPr>
          <w:p w14:paraId="1E3B6C9C" w14:textId="77777777" w:rsidR="005C22E7" w:rsidRDefault="005C22E7" w:rsidP="00545FCF">
            <w:r>
              <w:rPr>
                <w:rFonts w:ascii="Calibri" w:hAnsi="Calibri"/>
                <w:b/>
                <w:color w:val="1F3864"/>
                <w:sz w:val="20"/>
              </w:rPr>
              <w:t>Last date of application:</w:t>
            </w:r>
          </w:p>
        </w:tc>
        <w:tc>
          <w:tcPr>
            <w:tcW w:w="5760" w:type="dxa"/>
          </w:tcPr>
          <w:p w14:paraId="68C26281" w14:textId="4C45DE13" w:rsidR="005C22E7" w:rsidRPr="00303930" w:rsidRDefault="00303930" w:rsidP="0043127E">
            <w:pPr>
              <w:rPr>
                <w:rFonts w:ascii="Calibri" w:hAnsi="Calibri"/>
                <w:color w:val="000000"/>
                <w:sz w:val="20"/>
              </w:rPr>
            </w:pPr>
            <w:r w:rsidRPr="00303930">
              <w:rPr>
                <w:rFonts w:ascii="Calibri" w:hAnsi="Calibri"/>
                <w:color w:val="000000"/>
                <w:sz w:val="20"/>
              </w:rPr>
              <w:t>1</w:t>
            </w:r>
            <w:r w:rsidRPr="00303930">
              <w:rPr>
                <w:rFonts w:ascii="Calibri" w:hAnsi="Calibri"/>
                <w:color w:val="000000"/>
                <w:sz w:val="20"/>
              </w:rPr>
              <w:t>8</w:t>
            </w:r>
            <w:r w:rsidRPr="00FF3950">
              <w:rPr>
                <w:rFonts w:ascii="Calibri" w:hAnsi="Calibri"/>
                <w:color w:val="000000"/>
                <w:sz w:val="20"/>
                <w:vertAlign w:val="superscript"/>
              </w:rPr>
              <w:t>th</w:t>
            </w:r>
            <w:r w:rsidRPr="00303930">
              <w:rPr>
                <w:rFonts w:ascii="Calibri" w:hAnsi="Calibri"/>
                <w:color w:val="000000"/>
                <w:sz w:val="20"/>
              </w:rPr>
              <w:t xml:space="preserve"> July 2026</w:t>
            </w:r>
          </w:p>
        </w:tc>
      </w:tr>
      <w:tr w:rsidR="005C22E7" w14:paraId="54E52520" w14:textId="77777777" w:rsidTr="00545FCF">
        <w:tc>
          <w:tcPr>
            <w:tcW w:w="3600" w:type="dxa"/>
            <w:shd w:val="clear" w:color="auto" w:fill="F2F2F2"/>
          </w:tcPr>
          <w:p w14:paraId="1F4EDFED" w14:textId="77777777" w:rsidR="005C22E7" w:rsidRDefault="005C22E7" w:rsidP="00545FCF">
            <w:r>
              <w:rPr>
                <w:rFonts w:ascii="Calibri" w:hAnsi="Calibri"/>
                <w:b/>
                <w:color w:val="1F3864"/>
                <w:sz w:val="20"/>
              </w:rPr>
              <w:t>Project name:</w:t>
            </w:r>
          </w:p>
        </w:tc>
        <w:tc>
          <w:tcPr>
            <w:tcW w:w="5760" w:type="dxa"/>
          </w:tcPr>
          <w:p w14:paraId="2FF13E05" w14:textId="77777777" w:rsidR="005C22E7" w:rsidRDefault="005C22E7" w:rsidP="00545FCF">
            <w:r>
              <w:rPr>
                <w:rFonts w:ascii="Calibri" w:hAnsi="Calibri"/>
                <w:color w:val="000000"/>
                <w:sz w:val="20"/>
              </w:rPr>
              <w:t>She Creates Change (SCC) Pilot Evaluation – Pakistan</w:t>
            </w:r>
          </w:p>
        </w:tc>
      </w:tr>
      <w:tr w:rsidR="005C22E7" w14:paraId="679CF8D5" w14:textId="77777777" w:rsidTr="00545FCF">
        <w:tc>
          <w:tcPr>
            <w:tcW w:w="3600" w:type="dxa"/>
            <w:shd w:val="clear" w:color="auto" w:fill="F2F2F2"/>
          </w:tcPr>
          <w:p w14:paraId="75CE1842" w14:textId="77777777" w:rsidR="005C22E7" w:rsidRDefault="005C22E7" w:rsidP="00545FCF">
            <w:r>
              <w:rPr>
                <w:rFonts w:ascii="Calibri" w:hAnsi="Calibri"/>
                <w:b/>
                <w:color w:val="1F3864"/>
                <w:sz w:val="20"/>
              </w:rPr>
              <w:t>Place of study:</w:t>
            </w:r>
          </w:p>
        </w:tc>
        <w:tc>
          <w:tcPr>
            <w:tcW w:w="5760" w:type="dxa"/>
          </w:tcPr>
          <w:p w14:paraId="7E85A1CC" w14:textId="77777777" w:rsidR="005C22E7" w:rsidRDefault="005C22E7" w:rsidP="00545FCF">
            <w:r>
              <w:rPr>
                <w:rFonts w:ascii="Calibri" w:hAnsi="Calibri"/>
                <w:color w:val="000000"/>
                <w:sz w:val="20"/>
              </w:rPr>
              <w:t>Punjab and Sindh, Pakistan</w:t>
            </w:r>
          </w:p>
        </w:tc>
      </w:tr>
      <w:tr w:rsidR="005C22E7" w14:paraId="7FFD7538" w14:textId="77777777" w:rsidTr="00545FCF">
        <w:tc>
          <w:tcPr>
            <w:tcW w:w="3600" w:type="dxa"/>
            <w:shd w:val="clear" w:color="auto" w:fill="F2F2F2"/>
          </w:tcPr>
          <w:p w14:paraId="0C02E89C" w14:textId="77777777" w:rsidR="005C22E7" w:rsidRDefault="005C22E7" w:rsidP="00545FCF">
            <w:r>
              <w:rPr>
                <w:rFonts w:ascii="Calibri" w:hAnsi="Calibri"/>
                <w:b/>
                <w:color w:val="1F3864"/>
                <w:sz w:val="20"/>
              </w:rPr>
              <w:t>Anticipated type of award:</w:t>
            </w:r>
          </w:p>
        </w:tc>
        <w:tc>
          <w:tcPr>
            <w:tcW w:w="5760" w:type="dxa"/>
          </w:tcPr>
          <w:p w14:paraId="66A26B5B" w14:textId="77777777" w:rsidR="005C22E7" w:rsidRDefault="005C22E7" w:rsidP="00545FCF">
            <w:r>
              <w:rPr>
                <w:rFonts w:ascii="Calibri" w:hAnsi="Calibri"/>
                <w:color w:val="000000"/>
                <w:sz w:val="20"/>
              </w:rPr>
              <w:t>Fixed Price Contract</w:t>
            </w:r>
          </w:p>
        </w:tc>
      </w:tr>
      <w:tr w:rsidR="005C22E7" w14:paraId="273F9BA1" w14:textId="77777777" w:rsidTr="00545FCF">
        <w:tc>
          <w:tcPr>
            <w:tcW w:w="3600" w:type="dxa"/>
            <w:shd w:val="clear" w:color="auto" w:fill="F2F2F2"/>
          </w:tcPr>
          <w:p w14:paraId="3986EC84" w14:textId="77777777" w:rsidR="005C22E7" w:rsidRDefault="005C22E7" w:rsidP="00545FCF">
            <w:r>
              <w:rPr>
                <w:rFonts w:ascii="Calibri" w:hAnsi="Calibri"/>
                <w:b/>
                <w:color w:val="1F3864"/>
                <w:sz w:val="20"/>
              </w:rPr>
              <w:t>Anticipated term of engagement:</w:t>
            </w:r>
          </w:p>
        </w:tc>
        <w:tc>
          <w:tcPr>
            <w:tcW w:w="5760" w:type="dxa"/>
          </w:tcPr>
          <w:p w14:paraId="082C5182" w14:textId="77777777" w:rsidR="005C22E7" w:rsidRDefault="005C22E7" w:rsidP="00545FCF">
            <w:r>
              <w:rPr>
                <w:rFonts w:ascii="Calibri" w:hAnsi="Calibri"/>
                <w:color w:val="000000"/>
                <w:sz w:val="20"/>
              </w:rPr>
              <w:t>Approximately July to December 2026</w:t>
            </w:r>
          </w:p>
        </w:tc>
      </w:tr>
      <w:tr w:rsidR="005C22E7" w14:paraId="0E1F95EB" w14:textId="77777777" w:rsidTr="00545FCF">
        <w:tc>
          <w:tcPr>
            <w:tcW w:w="3600" w:type="dxa"/>
            <w:shd w:val="clear" w:color="auto" w:fill="F2F2F2"/>
          </w:tcPr>
          <w:p w14:paraId="4E423A31" w14:textId="77777777" w:rsidR="005C22E7" w:rsidRDefault="005C22E7" w:rsidP="00380D4E">
            <w:r>
              <w:rPr>
                <w:rFonts w:ascii="Calibri" w:hAnsi="Calibri"/>
                <w:b/>
                <w:color w:val="1F3864"/>
                <w:sz w:val="20"/>
              </w:rPr>
              <w:t>Position advertised:</w:t>
            </w:r>
          </w:p>
        </w:tc>
        <w:tc>
          <w:tcPr>
            <w:tcW w:w="5760" w:type="dxa"/>
          </w:tcPr>
          <w:p w14:paraId="5DBF474F" w14:textId="77777777" w:rsidR="005C22E7" w:rsidRDefault="005C22E7" w:rsidP="00380D4E">
            <w:r>
              <w:rPr>
                <w:rFonts w:ascii="Calibri" w:hAnsi="Calibri"/>
                <w:color w:val="000000"/>
                <w:sz w:val="20"/>
              </w:rPr>
              <w:t>Data Collection and Research Agency</w:t>
            </w:r>
          </w:p>
        </w:tc>
      </w:tr>
    </w:tbl>
    <w:p w14:paraId="6CC70148" w14:textId="77777777" w:rsidR="005C22E7" w:rsidRDefault="005C22E7" w:rsidP="00380D4E">
      <w:pPr>
        <w:spacing w:line="240" w:lineRule="auto"/>
      </w:pPr>
    </w:p>
    <w:p w14:paraId="07F33FB0" w14:textId="77777777" w:rsidR="003C4457" w:rsidRDefault="002D4BA8" w:rsidP="00380D4E">
      <w:pPr>
        <w:spacing w:line="240" w:lineRule="auto"/>
      </w:pPr>
      <w:r>
        <w:rPr>
          <w:rFonts w:ascii="Calibri" w:hAnsi="Calibri"/>
          <w:b/>
          <w:color w:val="1F3864"/>
          <w:sz w:val="26"/>
        </w:rPr>
        <w:t>Summary</w:t>
      </w:r>
    </w:p>
    <w:p w14:paraId="19DEED20" w14:textId="77777777" w:rsidR="003C4457" w:rsidRDefault="002D4BA8" w:rsidP="00FC4023">
      <w:pPr>
        <w:jc w:val="both"/>
      </w:pPr>
      <w:r>
        <w:rPr>
          <w:rFonts w:ascii="Calibri" w:hAnsi="Calibri"/>
          <w:color w:val="000000"/>
          <w:sz w:val="22"/>
        </w:rPr>
        <w:t>Idara-e-Taleem-o-Agahi (ITA), in partnership with Room to Read, is seeking a qualified data collection and research agency to support quantitative and qualitative fieldwork for the 2026 She Creates Change (SCC) pilot evaluation in Pakistan. The evaluation uses a mixed-methods design to assess the acceptability, feasibility, potential effectiveness, and partnership value of SCC across school- and community-based settings in Punjab and Sindh. The selected agency will be responsible for field planning, data collection, quality assurance, transcription, translation, and submission of all agreed data collection outputs. Analysis, interpretation, and report writing will be led by Room to Read.</w:t>
      </w:r>
    </w:p>
    <w:p w14:paraId="183BA238" w14:textId="77777777" w:rsidR="003C4457" w:rsidRPr="00E20A50" w:rsidRDefault="002D4BA8" w:rsidP="00FC4023">
      <w:pPr>
        <w:jc w:val="both"/>
        <w:rPr>
          <w:i/>
          <w:iCs/>
        </w:rPr>
      </w:pPr>
      <w:r w:rsidRPr="00E20A50">
        <w:rPr>
          <w:rFonts w:ascii="Calibri" w:hAnsi="Calibri"/>
          <w:i/>
          <w:iCs/>
          <w:color w:val="000000"/>
          <w:sz w:val="22"/>
        </w:rPr>
        <w:t>Questions regarding this Terms of Reference (TOR) should be sent to talha.iftikhar@itacec.org with the subject title: "QUESTIONS – Pakistan SCC Pilot Evaluation TOR 2026". Answers will be emailed directly.</w:t>
      </w:r>
    </w:p>
    <w:p w14:paraId="42CAFDA9" w14:textId="77777777" w:rsidR="003C4457" w:rsidRDefault="002D4BA8">
      <w:r>
        <w:rPr>
          <w:rFonts w:ascii="Calibri" w:hAnsi="Calibri"/>
          <w:b/>
          <w:color w:val="1F3864"/>
          <w:sz w:val="26"/>
        </w:rPr>
        <w:t>About Room to Read</w:t>
      </w:r>
    </w:p>
    <w:p w14:paraId="00720288" w14:textId="1671CA2E" w:rsidR="003C4457" w:rsidRDefault="002D4BA8" w:rsidP="00FC4023">
      <w:pPr>
        <w:jc w:val="both"/>
      </w:pPr>
      <w:r>
        <w:rPr>
          <w:rFonts w:ascii="Calibri" w:hAnsi="Calibri"/>
          <w:color w:val="000000"/>
          <w:sz w:val="22"/>
        </w:rPr>
        <w:t xml:space="preserve">Room to Read (RtR) is a global non-profit organization creating a world free from illiteracy and gender inequality through education. Founded in 2000 on the belief that World Change Starts with Educated Children®, RtR helps children in historically low-income communities develop literacy skills and a habit of </w:t>
      </w:r>
      <w:r w:rsidR="00380D4E">
        <w:rPr>
          <w:rFonts w:ascii="Calibri" w:hAnsi="Calibri"/>
          <w:color w:val="000000"/>
          <w:sz w:val="22"/>
        </w:rPr>
        <w:t>reading and</w:t>
      </w:r>
      <w:r>
        <w:rPr>
          <w:rFonts w:ascii="Calibri" w:hAnsi="Calibri"/>
          <w:color w:val="000000"/>
          <w:sz w:val="22"/>
        </w:rPr>
        <w:t xml:space="preserve"> supports girls and boys as they build skills to succeed in school and negotiate key life decisions. We collaborate with governments and other partner organizations to deliver positive outcomes for children at scale. Room to Read has benefited more than 60 million children across 29 countries. Learn more at https://www.roomtoread.org/</w:t>
      </w:r>
    </w:p>
    <w:p w14:paraId="30D7CF7C" w14:textId="77777777" w:rsidR="003C4457" w:rsidRDefault="002D4BA8" w:rsidP="00FC4023">
      <w:pPr>
        <w:jc w:val="both"/>
        <w:rPr>
          <w:rFonts w:ascii="Calibri" w:hAnsi="Calibri"/>
          <w:color w:val="000000"/>
          <w:sz w:val="22"/>
        </w:rPr>
      </w:pPr>
      <w:r>
        <w:rPr>
          <w:rFonts w:ascii="Calibri" w:hAnsi="Calibri"/>
          <w:color w:val="000000"/>
          <w:sz w:val="22"/>
        </w:rPr>
        <w:t>Room to Read's Girls' Education Program (GEP) is designed to help girls succeed in secondary school and negotiate key life decisions by supporting them as they increase their resilience, leadership, collaboration, critical thinking and decision-making skills. To date, GEP has benefited more than 3.4 million girls globally.</w:t>
      </w:r>
    </w:p>
    <w:p w14:paraId="32BA23E9" w14:textId="77777777" w:rsidR="00380D4E" w:rsidRDefault="00380D4E"/>
    <w:p w14:paraId="0129C513" w14:textId="77777777" w:rsidR="00FC4023" w:rsidRDefault="00FC4023"/>
    <w:p w14:paraId="623F84BD" w14:textId="77777777" w:rsidR="003C4457" w:rsidRPr="00380D4E" w:rsidRDefault="002D4BA8">
      <w:pPr>
        <w:rPr>
          <w:lang w:val="es-ES"/>
        </w:rPr>
      </w:pPr>
      <w:r w:rsidRPr="00380D4E">
        <w:rPr>
          <w:rFonts w:ascii="Calibri" w:hAnsi="Calibri"/>
          <w:b/>
          <w:color w:val="1F3864"/>
          <w:sz w:val="26"/>
          <w:lang w:val="es-ES"/>
        </w:rPr>
        <w:lastRenderedPageBreak/>
        <w:t>About Idara-e-Taleem-o-Agahi (ITA)</w:t>
      </w:r>
    </w:p>
    <w:p w14:paraId="39D430F2" w14:textId="153DC5B9" w:rsidR="003C4457" w:rsidRDefault="002D4BA8" w:rsidP="00FC4023">
      <w:pPr>
        <w:jc w:val="both"/>
        <w:rPr>
          <w:rFonts w:ascii="Calibri" w:hAnsi="Calibri"/>
          <w:color w:val="000000" w:themeColor="text1"/>
          <w:sz w:val="22"/>
          <w:szCs w:val="22"/>
        </w:rPr>
      </w:pPr>
      <w:r w:rsidRPr="6461273C">
        <w:rPr>
          <w:rFonts w:ascii="Calibri" w:hAnsi="Calibri"/>
          <w:color w:val="000000" w:themeColor="text1"/>
          <w:sz w:val="22"/>
          <w:szCs w:val="22"/>
        </w:rPr>
        <w:t xml:space="preserve">Idara-e-Taleem-o-Agahi (ITA) is a leading Pakistani civil society organization established in 2000, dedicated to advancing quality education and citizen empowerment. ITA works across Pakistan through partnerships with government, civil society, </w:t>
      </w:r>
      <w:r w:rsidR="08B01FE7" w:rsidRPr="6461273C">
        <w:rPr>
          <w:rFonts w:ascii="Calibri" w:hAnsi="Calibri"/>
          <w:color w:val="000000" w:themeColor="text1"/>
          <w:sz w:val="22"/>
          <w:szCs w:val="22"/>
        </w:rPr>
        <w:t xml:space="preserve">industry </w:t>
      </w:r>
      <w:r w:rsidRPr="6461273C">
        <w:rPr>
          <w:rFonts w:ascii="Calibri" w:hAnsi="Calibri"/>
          <w:color w:val="000000" w:themeColor="text1"/>
          <w:sz w:val="22"/>
          <w:szCs w:val="22"/>
        </w:rPr>
        <w:t xml:space="preserve">and international organizations to strengthen education systems, promote </w:t>
      </w:r>
      <w:r w:rsidR="5917EDFF" w:rsidRPr="6461273C">
        <w:rPr>
          <w:rFonts w:ascii="Calibri" w:hAnsi="Calibri"/>
          <w:color w:val="000000" w:themeColor="text1"/>
          <w:sz w:val="22"/>
          <w:szCs w:val="22"/>
        </w:rPr>
        <w:t xml:space="preserve">ECCE, </w:t>
      </w:r>
      <w:r w:rsidRPr="6461273C">
        <w:rPr>
          <w:rFonts w:ascii="Calibri" w:hAnsi="Calibri"/>
          <w:color w:val="000000" w:themeColor="text1"/>
          <w:sz w:val="22"/>
          <w:szCs w:val="22"/>
        </w:rPr>
        <w:t xml:space="preserve">literacy, </w:t>
      </w:r>
      <w:r w:rsidR="70494836" w:rsidRPr="6461273C">
        <w:rPr>
          <w:rFonts w:ascii="Calibri" w:hAnsi="Calibri"/>
          <w:color w:val="000000" w:themeColor="text1"/>
          <w:sz w:val="22"/>
          <w:szCs w:val="22"/>
        </w:rPr>
        <w:t>foundational learning</w:t>
      </w:r>
      <w:r w:rsidR="6F971898" w:rsidRPr="6461273C">
        <w:rPr>
          <w:rFonts w:ascii="Calibri" w:hAnsi="Calibri"/>
          <w:color w:val="000000" w:themeColor="text1"/>
          <w:sz w:val="22"/>
          <w:szCs w:val="22"/>
        </w:rPr>
        <w:t>, girls</w:t>
      </w:r>
      <w:r w:rsidR="4E76630D" w:rsidRPr="6461273C">
        <w:rPr>
          <w:rFonts w:ascii="Calibri" w:hAnsi="Calibri"/>
          <w:color w:val="000000" w:themeColor="text1"/>
          <w:sz w:val="22"/>
          <w:szCs w:val="22"/>
        </w:rPr>
        <w:t xml:space="preserve">’ </w:t>
      </w:r>
      <w:r w:rsidR="6F971898" w:rsidRPr="6461273C">
        <w:rPr>
          <w:rFonts w:ascii="Calibri" w:hAnsi="Calibri"/>
          <w:color w:val="000000" w:themeColor="text1"/>
          <w:sz w:val="22"/>
          <w:szCs w:val="22"/>
        </w:rPr>
        <w:t>education</w:t>
      </w:r>
      <w:r w:rsidR="2DB0C57E" w:rsidRPr="6461273C">
        <w:rPr>
          <w:rFonts w:ascii="Calibri" w:hAnsi="Calibri"/>
          <w:color w:val="000000" w:themeColor="text1"/>
          <w:sz w:val="22"/>
          <w:szCs w:val="22"/>
        </w:rPr>
        <w:t>, life</w:t>
      </w:r>
      <w:r w:rsidR="296C1167" w:rsidRPr="6461273C">
        <w:rPr>
          <w:rFonts w:ascii="Calibri" w:hAnsi="Calibri"/>
          <w:color w:val="000000" w:themeColor="text1"/>
          <w:sz w:val="22"/>
          <w:szCs w:val="22"/>
        </w:rPr>
        <w:t xml:space="preserve"> s</w:t>
      </w:r>
      <w:r w:rsidR="2DB0C57E" w:rsidRPr="6461273C">
        <w:rPr>
          <w:rFonts w:ascii="Calibri" w:hAnsi="Calibri"/>
          <w:color w:val="000000" w:themeColor="text1"/>
          <w:sz w:val="22"/>
          <w:szCs w:val="22"/>
        </w:rPr>
        <w:t>kills</w:t>
      </w:r>
      <w:r w:rsidR="385E97E7" w:rsidRPr="6461273C">
        <w:rPr>
          <w:rFonts w:ascii="Calibri" w:hAnsi="Calibri"/>
          <w:color w:val="000000" w:themeColor="text1"/>
          <w:sz w:val="22"/>
          <w:szCs w:val="22"/>
        </w:rPr>
        <w:t>, TVET</w:t>
      </w:r>
      <w:r w:rsidR="6F971898" w:rsidRPr="6461273C">
        <w:rPr>
          <w:rFonts w:ascii="Calibri" w:hAnsi="Calibri"/>
          <w:color w:val="000000" w:themeColor="text1"/>
          <w:sz w:val="22"/>
          <w:szCs w:val="22"/>
        </w:rPr>
        <w:t xml:space="preserve"> and </w:t>
      </w:r>
      <w:r w:rsidR="17079413" w:rsidRPr="6461273C">
        <w:rPr>
          <w:rFonts w:ascii="Calibri" w:hAnsi="Calibri"/>
          <w:color w:val="000000" w:themeColor="text1"/>
          <w:sz w:val="22"/>
          <w:szCs w:val="22"/>
        </w:rPr>
        <w:t>livelihoods</w:t>
      </w:r>
      <w:r w:rsidR="70494836" w:rsidRPr="6461273C">
        <w:rPr>
          <w:rFonts w:ascii="Calibri" w:hAnsi="Calibri"/>
          <w:color w:val="000000" w:themeColor="text1"/>
          <w:sz w:val="22"/>
          <w:szCs w:val="22"/>
        </w:rPr>
        <w:t xml:space="preserve"> </w:t>
      </w:r>
      <w:r w:rsidR="1175132F" w:rsidRPr="6461273C">
        <w:rPr>
          <w:rFonts w:ascii="Calibri" w:hAnsi="Calibri"/>
          <w:color w:val="000000" w:themeColor="text1"/>
          <w:sz w:val="22"/>
          <w:szCs w:val="22"/>
        </w:rPr>
        <w:t xml:space="preserve">through government and </w:t>
      </w:r>
      <w:r w:rsidRPr="6461273C">
        <w:rPr>
          <w:rFonts w:ascii="Calibri" w:hAnsi="Calibri"/>
          <w:color w:val="000000" w:themeColor="text1"/>
          <w:sz w:val="22"/>
          <w:szCs w:val="22"/>
        </w:rPr>
        <w:t xml:space="preserve">community-based </w:t>
      </w:r>
      <w:r w:rsidR="5791FF68" w:rsidRPr="6461273C">
        <w:rPr>
          <w:rFonts w:ascii="Calibri" w:hAnsi="Calibri"/>
          <w:color w:val="000000" w:themeColor="text1"/>
          <w:sz w:val="22"/>
          <w:szCs w:val="22"/>
        </w:rPr>
        <w:t>support</w:t>
      </w:r>
      <w:r w:rsidRPr="6461273C">
        <w:rPr>
          <w:rFonts w:ascii="Calibri" w:hAnsi="Calibri"/>
          <w:color w:val="000000" w:themeColor="text1"/>
          <w:sz w:val="22"/>
          <w:szCs w:val="22"/>
        </w:rPr>
        <w:t>.</w:t>
      </w:r>
      <w:r w:rsidR="00FC4023">
        <w:rPr>
          <w:rFonts w:ascii="Calibri" w:hAnsi="Calibri"/>
          <w:color w:val="000000" w:themeColor="text1"/>
          <w:sz w:val="22"/>
          <w:szCs w:val="22"/>
        </w:rPr>
        <w:t xml:space="preserve"> </w:t>
      </w:r>
      <w:r w:rsidR="00FC4023" w:rsidRPr="00FC4023">
        <w:rPr>
          <w:rFonts w:ascii="Calibri" w:hAnsi="Calibri"/>
          <w:color w:val="000000" w:themeColor="text1"/>
          <w:sz w:val="22"/>
          <w:szCs w:val="22"/>
        </w:rPr>
        <w:t>ITA has been a strong education champion across Pakistan with field programs covering complex aspects of: access, learning, quality, evaluating low cost private schools (ECD to Secondary level), inclusion, child protection, tolerance, citizenship, health and hygiene interventions, technical and vocational training programs with government, communities and public and private school systems.</w:t>
      </w:r>
      <w:r w:rsidR="00FC4023">
        <w:rPr>
          <w:rFonts w:ascii="Calibri" w:hAnsi="Calibri"/>
          <w:color w:val="000000" w:themeColor="text1"/>
          <w:sz w:val="22"/>
          <w:szCs w:val="22"/>
        </w:rPr>
        <w:t xml:space="preserve"> </w:t>
      </w:r>
      <w:r w:rsidR="00FC4023" w:rsidRPr="00FC4023">
        <w:rPr>
          <w:rFonts w:ascii="Calibri" w:hAnsi="Calibri"/>
          <w:color w:val="000000" w:themeColor="text1"/>
          <w:sz w:val="22"/>
          <w:szCs w:val="22"/>
        </w:rPr>
        <w:t>An anchor annual study such as ASER is popularly benchmarked and quoted globally nationally and locally with active links to government, universities and civil society websites.</w:t>
      </w:r>
      <w:r w:rsidRPr="6461273C">
        <w:rPr>
          <w:rFonts w:ascii="Calibri" w:hAnsi="Calibri"/>
          <w:color w:val="000000" w:themeColor="text1"/>
          <w:sz w:val="22"/>
          <w:szCs w:val="22"/>
        </w:rPr>
        <w:t xml:space="preserve"> ITA is the implementing partner for the 2026 She Creates Change project in Pakistan.</w:t>
      </w:r>
    </w:p>
    <w:p w14:paraId="1C6693D3" w14:textId="77777777" w:rsidR="003C4457" w:rsidRDefault="002D4BA8">
      <w:r>
        <w:rPr>
          <w:rFonts w:ascii="Calibri" w:hAnsi="Calibri"/>
          <w:b/>
          <w:color w:val="1F3864"/>
          <w:sz w:val="26"/>
        </w:rPr>
        <w:t>1. Purpose and Background</w:t>
      </w:r>
    </w:p>
    <w:p w14:paraId="2641CC50" w14:textId="147BBF94" w:rsidR="003C4457" w:rsidRDefault="002D4BA8" w:rsidP="00FC4023">
      <w:pPr>
        <w:jc w:val="both"/>
      </w:pPr>
      <w:r>
        <w:rPr>
          <w:rFonts w:ascii="Calibri" w:hAnsi="Calibri"/>
          <w:color w:val="000000"/>
          <w:sz w:val="22"/>
        </w:rPr>
        <w:t xml:space="preserve">She Creates Change (SCC) is a multimedia storytelling initiative developed by </w:t>
      </w:r>
      <w:r w:rsidR="00FC4023">
        <w:rPr>
          <w:rFonts w:ascii="Calibri" w:hAnsi="Calibri"/>
          <w:color w:val="000000"/>
          <w:sz w:val="22"/>
        </w:rPr>
        <w:t>RtR</w:t>
      </w:r>
      <w:r>
        <w:rPr>
          <w:rFonts w:ascii="Calibri" w:hAnsi="Calibri"/>
          <w:color w:val="000000"/>
          <w:sz w:val="22"/>
        </w:rPr>
        <w:t xml:space="preserve"> to support adolescents in building critical life skills and reflecting on issues that shape their lives and futures. Through a series of six films and complementary lesson plans and discussion activities, SCC explores themes such as gender equality, aspirations and agency, dignity, decision-making, climate justice, and financial literacy. The stories are designed to help adolescents reflect on social norms, build confidence in their own abilities, and make connections between the stories and their own lives.</w:t>
      </w:r>
    </w:p>
    <w:p w14:paraId="4547D78D" w14:textId="77777777" w:rsidR="003C4457" w:rsidRDefault="002D4BA8" w:rsidP="00FC4023">
      <w:pPr>
        <w:jc w:val="both"/>
      </w:pPr>
      <w:r>
        <w:rPr>
          <w:rFonts w:ascii="Calibri" w:hAnsi="Calibri"/>
          <w:color w:val="000000"/>
          <w:sz w:val="22"/>
        </w:rPr>
        <w:t>In Pakistan, SCC was introduced in 2025 through a pilot implemented in partnership with education and community-based organizations across Punjab and Sindh. The pilot reached more than 16,000 adolescents through school- and community-based learning settings and generated important learning on participant engagement, implementation approaches, and the relevance of SCC themes within the Pakistani context.</w:t>
      </w:r>
    </w:p>
    <w:p w14:paraId="702528CB" w14:textId="675EA831" w:rsidR="003C4457" w:rsidRDefault="002D4BA8" w:rsidP="00672DEC">
      <w:pPr>
        <w:jc w:val="both"/>
      </w:pPr>
      <w:r>
        <w:rPr>
          <w:rFonts w:ascii="Calibri" w:hAnsi="Calibri"/>
          <w:color w:val="000000"/>
          <w:sz w:val="22"/>
        </w:rPr>
        <w:t xml:space="preserve">Building on this experience, </w:t>
      </w:r>
      <w:r w:rsidR="00FC4023">
        <w:rPr>
          <w:rFonts w:ascii="Calibri" w:hAnsi="Calibri"/>
          <w:color w:val="000000"/>
          <w:sz w:val="22"/>
        </w:rPr>
        <w:t>RtR</w:t>
      </w:r>
      <w:r>
        <w:rPr>
          <w:rFonts w:ascii="Calibri" w:hAnsi="Calibri"/>
          <w:color w:val="000000"/>
          <w:sz w:val="22"/>
        </w:rPr>
        <w:t xml:space="preserve"> and ITA plan to implement the 2026 SCC project across </w:t>
      </w:r>
      <w:r w:rsidR="00AC4BA0" w:rsidRPr="00AC4BA0">
        <w:rPr>
          <w:rFonts w:ascii="Calibri" w:hAnsi="Calibri"/>
          <w:color w:val="000000"/>
          <w:sz w:val="22"/>
        </w:rPr>
        <w:t xml:space="preserve">seven </w:t>
      </w:r>
      <w:r w:rsidRPr="00AC4BA0">
        <w:rPr>
          <w:rFonts w:ascii="Calibri" w:hAnsi="Calibri"/>
          <w:color w:val="000000"/>
          <w:sz w:val="22"/>
        </w:rPr>
        <w:t>districts</w:t>
      </w:r>
      <w:r>
        <w:rPr>
          <w:rFonts w:ascii="Calibri" w:hAnsi="Calibri"/>
          <w:color w:val="000000"/>
          <w:sz w:val="22"/>
        </w:rPr>
        <w:t xml:space="preserve"> in Punjab and Sindh through school</w:t>
      </w:r>
      <w:r w:rsidR="00672DEC">
        <w:rPr>
          <w:rFonts w:ascii="Calibri" w:hAnsi="Calibri"/>
          <w:color w:val="000000"/>
          <w:sz w:val="22"/>
        </w:rPr>
        <w:t xml:space="preserve"> </w:t>
      </w:r>
      <w:r>
        <w:rPr>
          <w:rFonts w:ascii="Calibri" w:hAnsi="Calibri"/>
          <w:color w:val="000000"/>
          <w:sz w:val="22"/>
        </w:rPr>
        <w:t xml:space="preserve">- and community-based platforms. The project is expected to reach approximately </w:t>
      </w:r>
      <w:r w:rsidRPr="00AC4BA0">
        <w:rPr>
          <w:rFonts w:ascii="Calibri" w:hAnsi="Calibri"/>
          <w:color w:val="000000"/>
          <w:sz w:val="22"/>
        </w:rPr>
        <w:t>1</w:t>
      </w:r>
      <w:r w:rsidR="00CE737B" w:rsidRPr="00AC4BA0">
        <w:rPr>
          <w:rFonts w:ascii="Calibri" w:hAnsi="Calibri"/>
          <w:color w:val="000000"/>
          <w:sz w:val="22"/>
        </w:rPr>
        <w:t>1</w:t>
      </w:r>
      <w:r w:rsidRPr="00AC4BA0">
        <w:rPr>
          <w:rFonts w:ascii="Calibri" w:hAnsi="Calibri"/>
          <w:color w:val="000000"/>
          <w:sz w:val="22"/>
        </w:rPr>
        <w:t xml:space="preserve">,000 </w:t>
      </w:r>
      <w:r w:rsidR="00CE737B" w:rsidRPr="00AC4BA0">
        <w:rPr>
          <w:rFonts w:ascii="Calibri" w:hAnsi="Calibri"/>
          <w:color w:val="000000"/>
          <w:sz w:val="22"/>
        </w:rPr>
        <w:t xml:space="preserve">(10,000 girls &amp; 1,000 boys) </w:t>
      </w:r>
      <w:r w:rsidRPr="00AC4BA0">
        <w:rPr>
          <w:rFonts w:ascii="Calibri" w:hAnsi="Calibri"/>
          <w:color w:val="000000"/>
          <w:sz w:val="22"/>
        </w:rPr>
        <w:t xml:space="preserve">adolescents across </w:t>
      </w:r>
      <w:r w:rsidR="00AC4BA0" w:rsidRPr="00AC4BA0">
        <w:rPr>
          <w:rFonts w:ascii="Calibri" w:hAnsi="Calibri"/>
          <w:color w:val="000000"/>
          <w:sz w:val="22"/>
        </w:rPr>
        <w:t>50</w:t>
      </w:r>
      <w:r w:rsidRPr="00AC4BA0">
        <w:rPr>
          <w:rFonts w:ascii="Calibri" w:hAnsi="Calibri"/>
          <w:color w:val="000000"/>
          <w:sz w:val="22"/>
        </w:rPr>
        <w:t xml:space="preserve"> schools</w:t>
      </w:r>
      <w:r>
        <w:rPr>
          <w:rFonts w:ascii="Calibri" w:hAnsi="Calibri"/>
          <w:color w:val="000000"/>
          <w:sz w:val="22"/>
        </w:rPr>
        <w:t xml:space="preserve"> and learning sites in both girls-only and co-educational settings.</w:t>
      </w:r>
    </w:p>
    <w:p w14:paraId="5C9AD527" w14:textId="77777777" w:rsidR="003C4457" w:rsidRDefault="002D4BA8" w:rsidP="00672DEC">
      <w:pPr>
        <w:jc w:val="both"/>
      </w:pPr>
      <w:r>
        <w:rPr>
          <w:rFonts w:ascii="Calibri" w:hAnsi="Calibri"/>
          <w:color w:val="000000"/>
          <w:sz w:val="22"/>
        </w:rPr>
        <w:t>To support the 2026 evaluation, ITA seeks to engage a qualified data collection and research agency to carry out quantitative and qualitative fieldwork. The selected agency will be responsible for field planning and implementation, including recruitment and training of field teams, piloting, data collection, supervision, data quality assurance, transcription, translation, and timely submission of all agreed data collection outputs. Quantitative and qualitative analysis, interpretation of findings, and report writing will be led by Room to Read.</w:t>
      </w:r>
    </w:p>
    <w:p w14:paraId="3AF0181A" w14:textId="77777777" w:rsidR="003C4457" w:rsidRDefault="002D4BA8">
      <w:r>
        <w:rPr>
          <w:rFonts w:ascii="Calibri" w:hAnsi="Calibri"/>
          <w:b/>
          <w:color w:val="1F3864"/>
          <w:sz w:val="26"/>
        </w:rPr>
        <w:t>2. Objectives and Evaluation Questions</w:t>
      </w:r>
    </w:p>
    <w:p w14:paraId="27D97C9B" w14:textId="77777777" w:rsidR="003C4457" w:rsidRDefault="002D4BA8" w:rsidP="00736371">
      <w:pPr>
        <w:jc w:val="both"/>
      </w:pPr>
      <w:r>
        <w:rPr>
          <w:rFonts w:ascii="Calibri" w:hAnsi="Calibri"/>
          <w:color w:val="000000"/>
          <w:sz w:val="22"/>
        </w:rPr>
        <w:t xml:space="preserve">The primary purpose of this assignment is to support implementation of the 2026 SCC evaluation through high-quality fieldwork and complete submission of quantitative and qualitative data collection outputs. </w:t>
      </w:r>
      <w:r>
        <w:rPr>
          <w:rFonts w:ascii="Calibri" w:hAnsi="Calibri"/>
          <w:color w:val="000000"/>
          <w:sz w:val="22"/>
        </w:rPr>
        <w:lastRenderedPageBreak/>
        <w:t>The evaluation will examine the acceptability, feasibility, potential effectiveness, and partnership value of SCC in Pakistan.</w:t>
      </w:r>
    </w:p>
    <w:p w14:paraId="5D8E1402" w14:textId="77777777" w:rsidR="003C4457" w:rsidRDefault="002D4BA8">
      <w:r>
        <w:rPr>
          <w:rFonts w:ascii="Calibri" w:hAnsi="Calibri"/>
          <w:b/>
          <w:color w:val="2E74B5"/>
        </w:rPr>
        <w:t>2.1 Acceptability</w:t>
      </w:r>
    </w:p>
    <w:p w14:paraId="2EA2786E" w14:textId="77777777" w:rsidR="003C4457" w:rsidRDefault="002D4BA8" w:rsidP="00736371">
      <w:pPr>
        <w:pStyle w:val="ListBullet"/>
        <w:jc w:val="both"/>
      </w:pPr>
      <w:r>
        <w:rPr>
          <w:rFonts w:ascii="Calibri" w:hAnsi="Calibri"/>
          <w:color w:val="000000"/>
          <w:sz w:val="22"/>
        </w:rPr>
        <w:t>How relevant do students, facilitators, and school authorities find SCC content and discussion sessions?</w:t>
      </w:r>
    </w:p>
    <w:p w14:paraId="29F2D66D" w14:textId="77777777" w:rsidR="003C4457" w:rsidRDefault="002D4BA8" w:rsidP="00736371">
      <w:pPr>
        <w:pStyle w:val="ListBullet"/>
        <w:jc w:val="both"/>
      </w:pPr>
      <w:r>
        <w:rPr>
          <w:rFonts w:ascii="Calibri" w:hAnsi="Calibri"/>
          <w:color w:val="000000"/>
          <w:sz w:val="22"/>
        </w:rPr>
        <w:t>Which themes, stories, and delivery approaches resonate most strongly with adolescents in different settings?</w:t>
      </w:r>
    </w:p>
    <w:p w14:paraId="6418CB7E" w14:textId="77777777" w:rsidR="003C4457" w:rsidRDefault="002D4BA8" w:rsidP="00736371">
      <w:pPr>
        <w:pStyle w:val="ListBullet"/>
        <w:jc w:val="both"/>
      </w:pPr>
      <w:r>
        <w:rPr>
          <w:rFonts w:ascii="Calibri" w:hAnsi="Calibri"/>
          <w:color w:val="000000"/>
          <w:sz w:val="22"/>
        </w:rPr>
        <w:t>What barriers do participants report in engaging with SCC?</w:t>
      </w:r>
    </w:p>
    <w:p w14:paraId="26438DF2" w14:textId="77777777" w:rsidR="003C4457" w:rsidRDefault="002D4BA8">
      <w:r>
        <w:rPr>
          <w:rFonts w:ascii="Calibri" w:hAnsi="Calibri"/>
          <w:b/>
          <w:color w:val="2E74B5"/>
        </w:rPr>
        <w:t>2.2 Feasibility</w:t>
      </w:r>
    </w:p>
    <w:p w14:paraId="08A94958" w14:textId="77777777" w:rsidR="003C4457" w:rsidRDefault="002D4BA8" w:rsidP="00736371">
      <w:pPr>
        <w:pStyle w:val="ListBullet"/>
        <w:jc w:val="both"/>
      </w:pPr>
      <w:r>
        <w:rPr>
          <w:rFonts w:ascii="Calibri" w:hAnsi="Calibri"/>
          <w:color w:val="000000"/>
          <w:sz w:val="22"/>
        </w:rPr>
        <w:t>How feasible is SCC implementation across different school and community-based settings in Punjab and Sindh?</w:t>
      </w:r>
    </w:p>
    <w:p w14:paraId="616F72EF" w14:textId="77777777" w:rsidR="003C4457" w:rsidRDefault="002D4BA8" w:rsidP="00736371">
      <w:pPr>
        <w:pStyle w:val="ListBullet"/>
        <w:jc w:val="both"/>
      </w:pPr>
      <w:r>
        <w:rPr>
          <w:rFonts w:ascii="Calibri" w:hAnsi="Calibri"/>
          <w:color w:val="000000"/>
          <w:sz w:val="22"/>
        </w:rPr>
        <w:t>What implementation strengths and constraints emerge with respect to scheduling, space, technology, facilitation, and participation?</w:t>
      </w:r>
    </w:p>
    <w:p w14:paraId="0B991CFC" w14:textId="77777777" w:rsidR="003C4457" w:rsidRDefault="002D4BA8" w:rsidP="00736371">
      <w:pPr>
        <w:pStyle w:val="ListBullet"/>
        <w:jc w:val="both"/>
      </w:pPr>
      <w:r>
        <w:rPr>
          <w:rFonts w:ascii="Calibri" w:hAnsi="Calibri"/>
          <w:color w:val="000000"/>
          <w:sz w:val="22"/>
        </w:rPr>
        <w:t>What resources and support are required for consistent implementation?</w:t>
      </w:r>
    </w:p>
    <w:p w14:paraId="0BF9A114" w14:textId="77777777" w:rsidR="003C4457" w:rsidRDefault="002D4BA8">
      <w:r>
        <w:rPr>
          <w:rFonts w:ascii="Calibri" w:hAnsi="Calibri"/>
          <w:b/>
          <w:color w:val="2E74B5"/>
        </w:rPr>
        <w:t>2.3 Potential Effectiveness</w:t>
      </w:r>
    </w:p>
    <w:p w14:paraId="02A53238" w14:textId="77777777" w:rsidR="003C4457" w:rsidRDefault="002D4BA8" w:rsidP="005B41EE">
      <w:pPr>
        <w:pStyle w:val="ListBullet"/>
        <w:jc w:val="both"/>
      </w:pPr>
      <w:r>
        <w:rPr>
          <w:rFonts w:ascii="Calibri" w:hAnsi="Calibri"/>
          <w:color w:val="000000"/>
          <w:sz w:val="22"/>
        </w:rPr>
        <w:t>What changes, if any, are observed in life skills, dignity, gender attitudes and knowledge, and aspirations among participating adolescents?</w:t>
      </w:r>
    </w:p>
    <w:p w14:paraId="1684396E" w14:textId="77777777" w:rsidR="003C4457" w:rsidRDefault="002D4BA8" w:rsidP="005B41EE">
      <w:pPr>
        <w:pStyle w:val="ListBullet"/>
        <w:jc w:val="both"/>
      </w:pPr>
      <w:r>
        <w:rPr>
          <w:rFonts w:ascii="Calibri" w:hAnsi="Calibri"/>
          <w:color w:val="000000"/>
          <w:sz w:val="22"/>
        </w:rPr>
        <w:t>How do participants and stakeholders describe intended and unintended effects of SCC?</w:t>
      </w:r>
    </w:p>
    <w:p w14:paraId="699BF572" w14:textId="4FDBD307" w:rsidR="003C4457" w:rsidRDefault="002D4BA8" w:rsidP="005B41EE">
      <w:pPr>
        <w:pStyle w:val="ListBullet"/>
        <w:jc w:val="both"/>
      </w:pPr>
      <w:r>
        <w:rPr>
          <w:rFonts w:ascii="Calibri" w:hAnsi="Calibri"/>
          <w:color w:val="000000"/>
          <w:sz w:val="22"/>
        </w:rPr>
        <w:t xml:space="preserve">Are there notable differences by </w:t>
      </w:r>
      <w:r w:rsidR="00FB6099">
        <w:rPr>
          <w:rFonts w:ascii="Calibri" w:hAnsi="Calibri"/>
          <w:color w:val="000000"/>
          <w:sz w:val="22"/>
        </w:rPr>
        <w:t>gender</w:t>
      </w:r>
      <w:r>
        <w:rPr>
          <w:rFonts w:ascii="Calibri" w:hAnsi="Calibri"/>
          <w:color w:val="000000"/>
          <w:sz w:val="22"/>
        </w:rPr>
        <w:t>, age, school type, district, or other relevant background characteristics?</w:t>
      </w:r>
    </w:p>
    <w:p w14:paraId="1F240802" w14:textId="77777777" w:rsidR="003C4457" w:rsidRDefault="002D4BA8">
      <w:r>
        <w:rPr>
          <w:rFonts w:ascii="Calibri" w:hAnsi="Calibri"/>
          <w:b/>
          <w:color w:val="2E74B5"/>
        </w:rPr>
        <w:t>2.4 Partnership and Scale-Up</w:t>
      </w:r>
    </w:p>
    <w:p w14:paraId="4453F64A" w14:textId="77777777" w:rsidR="003C4457" w:rsidRDefault="002D4BA8" w:rsidP="005B41EE">
      <w:pPr>
        <w:pStyle w:val="ListBullet"/>
        <w:jc w:val="both"/>
      </w:pPr>
      <w:r>
        <w:rPr>
          <w:rFonts w:ascii="Calibri" w:hAnsi="Calibri"/>
          <w:color w:val="000000"/>
          <w:sz w:val="22"/>
        </w:rPr>
        <w:t>How well does SCC align with partner priorities and implementation models?</w:t>
      </w:r>
    </w:p>
    <w:p w14:paraId="641C4C3F" w14:textId="77777777" w:rsidR="003C4457" w:rsidRDefault="002D4BA8" w:rsidP="005B41EE">
      <w:pPr>
        <w:pStyle w:val="ListBullet"/>
        <w:jc w:val="both"/>
      </w:pPr>
      <w:r>
        <w:rPr>
          <w:rFonts w:ascii="Calibri" w:hAnsi="Calibri"/>
          <w:color w:val="000000"/>
          <w:sz w:val="22"/>
        </w:rPr>
        <w:t>What adaptations or investments may be needed to improve acceptability, feasibility, sustainability, and future scale-up?</w:t>
      </w:r>
    </w:p>
    <w:p w14:paraId="2CA60526" w14:textId="77777777" w:rsidR="003C4457" w:rsidRDefault="002D4BA8">
      <w:r>
        <w:rPr>
          <w:rFonts w:ascii="Calibri" w:hAnsi="Calibri"/>
          <w:b/>
          <w:color w:val="1F3864"/>
          <w:sz w:val="26"/>
        </w:rPr>
        <w:t>3. Evaluation Design</w:t>
      </w:r>
    </w:p>
    <w:p w14:paraId="78204ABC" w14:textId="39D601D7" w:rsidR="003C4457" w:rsidRDefault="002D4BA8" w:rsidP="005B41EE">
      <w:pPr>
        <w:jc w:val="both"/>
      </w:pPr>
      <w:r>
        <w:rPr>
          <w:rFonts w:ascii="Calibri" w:hAnsi="Calibri"/>
          <w:color w:val="000000"/>
          <w:sz w:val="22"/>
        </w:rPr>
        <w:t xml:space="preserve">The evaluation will employ a mixed-methods design consisting of quantitative and qualitative data collection. </w:t>
      </w:r>
      <w:r w:rsidR="005B41EE">
        <w:rPr>
          <w:rFonts w:ascii="Calibri" w:hAnsi="Calibri"/>
          <w:color w:val="000000"/>
          <w:sz w:val="22"/>
        </w:rPr>
        <w:t>RtR</w:t>
      </w:r>
      <w:r>
        <w:rPr>
          <w:rFonts w:ascii="Calibri" w:hAnsi="Calibri"/>
          <w:color w:val="000000"/>
          <w:sz w:val="22"/>
        </w:rPr>
        <w:t>'s Global Research, Monitoring and Evaluation team will lead the overall study design, sampling decisions, development and final approval of tools, quantitative and qualitative analysis, interpretation of findings, and final reporting. The selected agency will implement the fieldwork and submit complete, accurate, and well-documented data collection outputs.</w:t>
      </w:r>
    </w:p>
    <w:p w14:paraId="09DFF687" w14:textId="4751F2CD" w:rsidR="003C4457" w:rsidRDefault="002D4BA8" w:rsidP="005B41EE">
      <w:pPr>
        <w:jc w:val="both"/>
      </w:pPr>
      <w:r>
        <w:rPr>
          <w:rFonts w:ascii="Calibri" w:hAnsi="Calibri"/>
          <w:color w:val="000000"/>
          <w:sz w:val="22"/>
        </w:rPr>
        <w:t xml:space="preserve">To support clarity for bidders, the design–research question mapping is as follows. The quantitative component (approximately 1,600 students at baseline and the same at endline) will primarily address questions related to Potential Effectiveness (Section 2.3), particularly changes in life skills, gender attitudes and knowledge, dignity, and aspirations, including differences by </w:t>
      </w:r>
      <w:r w:rsidR="00FB6099">
        <w:rPr>
          <w:rFonts w:ascii="Calibri" w:hAnsi="Calibri"/>
          <w:color w:val="000000"/>
          <w:sz w:val="22"/>
        </w:rPr>
        <w:t>gender</w:t>
      </w:r>
      <w:r>
        <w:rPr>
          <w:rFonts w:ascii="Calibri" w:hAnsi="Calibri"/>
          <w:color w:val="000000"/>
          <w:sz w:val="22"/>
        </w:rPr>
        <w:t xml:space="preserve">, age, school type, district, and </w:t>
      </w:r>
      <w:r>
        <w:rPr>
          <w:rFonts w:ascii="Calibri" w:hAnsi="Calibri"/>
          <w:color w:val="000000"/>
          <w:sz w:val="22"/>
        </w:rPr>
        <w:lastRenderedPageBreak/>
        <w:t>other relevant background characteristics. The qualitative component (KIIs with facilitators, school leadership, and partner representatives, and student FGDs) will primarily address questions of Acceptability (Section 2.1), Feasibility (Section 2.2), and Partnership and Scale-Up (Section 2.4), as well as participant- and stakeholder-described intended and unintended effects under Potential Effectiveness. Final mapping of tools to research questions will be confirmed by Room to Read during inception.</w:t>
      </w:r>
    </w:p>
    <w:p w14:paraId="70013FA1" w14:textId="77777777" w:rsidR="003C4457" w:rsidRDefault="002D4BA8">
      <w:r>
        <w:rPr>
          <w:rFonts w:ascii="Calibri" w:hAnsi="Calibri"/>
          <w:b/>
          <w:color w:val="2E74B5"/>
        </w:rPr>
        <w:t>3.1 Quantitative Component</w:t>
      </w:r>
    </w:p>
    <w:p w14:paraId="7AF2F23B" w14:textId="77777777" w:rsidR="003C4457" w:rsidRDefault="002D4BA8" w:rsidP="005B41EE">
      <w:pPr>
        <w:jc w:val="both"/>
      </w:pPr>
      <w:r>
        <w:rPr>
          <w:rFonts w:ascii="Calibri" w:hAnsi="Calibri"/>
          <w:color w:val="000000"/>
          <w:sz w:val="22"/>
        </w:rPr>
        <w:t>The quantitative component will include baseline and endline assessments designed to measure change in life skills, gender attitudes and knowledge, dignity, and aspirations using an adapted version of Room to Read's adolescent assessment tools. For budgeting purposes, data collection is expected to take place in 16 program schools and 16 comparison schools across four selected districts in Punjab and Sindh, with approximately 50 students sampled per school, for a total sample of approximately 1,600 students at each round.</w:t>
      </w:r>
    </w:p>
    <w:p w14:paraId="5543AD41" w14:textId="5290BB51" w:rsidR="003C4457" w:rsidRDefault="002D4BA8" w:rsidP="005B41EE">
      <w:pPr>
        <w:jc w:val="both"/>
      </w:pPr>
      <w:r>
        <w:rPr>
          <w:rFonts w:ascii="Calibri" w:hAnsi="Calibri"/>
          <w:color w:val="000000"/>
          <w:sz w:val="22"/>
        </w:rPr>
        <w:t>Districts will be selected purposively to ensure representation across key implementation contexts, including geographic location, school type, and partner model. Within selected districts, randomization will be maintained at the school and student levels wherever feasible. Recognizing that in Pakistan—particularly within government school systems—boys and girls are generally enrolled in separate schools, the sample will primarily comprise single-</w:t>
      </w:r>
      <w:r w:rsidR="00FB6099">
        <w:rPr>
          <w:rFonts w:ascii="Calibri" w:hAnsi="Calibri"/>
          <w:color w:val="000000"/>
          <w:sz w:val="22"/>
        </w:rPr>
        <w:t xml:space="preserve">gender </w:t>
      </w:r>
      <w:r>
        <w:rPr>
          <w:rFonts w:ascii="Calibri" w:hAnsi="Calibri"/>
          <w:color w:val="000000"/>
          <w:sz w:val="22"/>
        </w:rPr>
        <w:t xml:space="preserve">schools, and </w:t>
      </w:r>
      <w:r w:rsidR="00FB6099">
        <w:rPr>
          <w:rFonts w:ascii="Calibri" w:hAnsi="Calibri"/>
          <w:color w:val="000000"/>
          <w:sz w:val="22"/>
        </w:rPr>
        <w:t>gender</w:t>
      </w:r>
      <w:r>
        <w:rPr>
          <w:rFonts w:ascii="Calibri" w:hAnsi="Calibri"/>
          <w:color w:val="000000"/>
          <w:sz w:val="22"/>
        </w:rPr>
        <w:t xml:space="preserve"> balance will be achieved through school-level selection rather than within-school stratification. In the limited cases where co-educational schools are included, sampling within those schools will be stratified by </w:t>
      </w:r>
      <w:r w:rsidR="00FB6099">
        <w:rPr>
          <w:rFonts w:ascii="Calibri" w:hAnsi="Calibri"/>
          <w:color w:val="000000"/>
          <w:sz w:val="22"/>
        </w:rPr>
        <w:t>gender</w:t>
      </w:r>
      <w:r>
        <w:rPr>
          <w:rFonts w:ascii="Calibri" w:hAnsi="Calibri"/>
          <w:color w:val="000000"/>
          <w:sz w:val="22"/>
        </w:rPr>
        <w:t>.</w:t>
      </w:r>
    </w:p>
    <w:p w14:paraId="4ACC4A77" w14:textId="77777777" w:rsidR="003C4457" w:rsidRDefault="002D4BA8">
      <w:r>
        <w:rPr>
          <w:rFonts w:ascii="Calibri" w:hAnsi="Calibri"/>
          <w:b/>
          <w:color w:val="2E74B5"/>
        </w:rPr>
        <w:t>3.2 Qualitative Component</w:t>
      </w:r>
    </w:p>
    <w:p w14:paraId="1A518E86" w14:textId="40148B06" w:rsidR="003C4457" w:rsidRDefault="002D4BA8" w:rsidP="005B41EE">
      <w:pPr>
        <w:jc w:val="both"/>
      </w:pPr>
      <w:r>
        <w:rPr>
          <w:rFonts w:ascii="Calibri" w:hAnsi="Calibri"/>
          <w:color w:val="000000"/>
          <w:sz w:val="22"/>
        </w:rPr>
        <w:t xml:space="preserve">The qualitative component will be conducted toward the end of implementation and will include key informant interviews (KIIs) with facilitators, school leadership, and partner representatives, as well as focus group discussions (FGDs) with students. For budgeting purposes, the anticipated qualitative sample includes approximately 32 facilitator interviews, 16 to 32 school leadership interviews, 27 partner interviews, and 8 student focus group discussions across selected districts. Final respondent selection criteria and district allocation will be confirmed by </w:t>
      </w:r>
      <w:r w:rsidR="005B41EE">
        <w:rPr>
          <w:rFonts w:ascii="Calibri" w:hAnsi="Calibri"/>
          <w:color w:val="000000"/>
          <w:sz w:val="22"/>
        </w:rPr>
        <w:t>RtR</w:t>
      </w:r>
      <w:r>
        <w:rPr>
          <w:rFonts w:ascii="Calibri" w:hAnsi="Calibri"/>
          <w:color w:val="000000"/>
          <w:sz w:val="22"/>
        </w:rPr>
        <w:t>.</w:t>
      </w:r>
    </w:p>
    <w:p w14:paraId="45D5759C" w14:textId="77777777" w:rsidR="003C4457" w:rsidRDefault="002D4BA8">
      <w:r>
        <w:rPr>
          <w:rFonts w:ascii="Calibri" w:hAnsi="Calibri"/>
          <w:b/>
          <w:color w:val="2E74B5"/>
        </w:rPr>
        <w:t>3.3 Data Collection Tools</w:t>
      </w:r>
    </w:p>
    <w:p w14:paraId="290DADBA" w14:textId="5E2E73BF" w:rsidR="003C4457" w:rsidRDefault="005B41EE">
      <w:r>
        <w:rPr>
          <w:rFonts w:ascii="Calibri" w:hAnsi="Calibri"/>
          <w:color w:val="000000"/>
          <w:sz w:val="22"/>
        </w:rPr>
        <w:t>RtR</w:t>
      </w:r>
      <w:r w:rsidR="002D4BA8">
        <w:rPr>
          <w:rFonts w:ascii="Calibri" w:hAnsi="Calibri"/>
          <w:color w:val="000000"/>
          <w:sz w:val="22"/>
        </w:rPr>
        <w:t xml:space="preserve"> will provide the draft or final quantitative and qualitative tools in English. The selected agency will be expected to:</w:t>
      </w:r>
    </w:p>
    <w:p w14:paraId="0CCE7A10" w14:textId="77777777" w:rsidR="003C4457" w:rsidRDefault="002D4BA8" w:rsidP="005B41EE">
      <w:pPr>
        <w:pStyle w:val="ListBullet"/>
        <w:tabs>
          <w:tab w:val="clear" w:pos="360"/>
          <w:tab w:val="num" w:pos="720"/>
        </w:tabs>
        <w:ind w:left="720"/>
      </w:pPr>
      <w:r>
        <w:rPr>
          <w:rFonts w:ascii="Calibri" w:hAnsi="Calibri"/>
          <w:color w:val="000000"/>
          <w:sz w:val="22"/>
        </w:rPr>
        <w:t>Review the tools for clarity and field readiness</w:t>
      </w:r>
    </w:p>
    <w:p w14:paraId="682D61D8" w14:textId="77777777" w:rsidR="003C4457" w:rsidRDefault="002D4BA8" w:rsidP="005B41EE">
      <w:pPr>
        <w:pStyle w:val="ListBullet"/>
        <w:tabs>
          <w:tab w:val="clear" w:pos="360"/>
          <w:tab w:val="num" w:pos="720"/>
        </w:tabs>
        <w:ind w:left="720"/>
      </w:pPr>
      <w:r>
        <w:rPr>
          <w:rFonts w:ascii="Calibri" w:hAnsi="Calibri"/>
          <w:color w:val="000000"/>
          <w:sz w:val="22"/>
        </w:rPr>
        <w:t>Translate the tools into relevant local language(s) and produce back-translations</w:t>
      </w:r>
    </w:p>
    <w:p w14:paraId="300F97DA" w14:textId="77777777" w:rsidR="003C4457" w:rsidRDefault="002D4BA8" w:rsidP="005B41EE">
      <w:pPr>
        <w:pStyle w:val="ListBullet"/>
        <w:tabs>
          <w:tab w:val="clear" w:pos="360"/>
          <w:tab w:val="num" w:pos="720"/>
        </w:tabs>
        <w:ind w:left="720"/>
      </w:pPr>
      <w:r>
        <w:rPr>
          <w:rFonts w:ascii="Calibri" w:hAnsi="Calibri"/>
          <w:color w:val="000000"/>
          <w:sz w:val="22"/>
        </w:rPr>
        <w:t>Program the quantitative tool for digital data collection (if applicable)</w:t>
      </w:r>
    </w:p>
    <w:p w14:paraId="61414DC0" w14:textId="77777777" w:rsidR="003C4457" w:rsidRDefault="002D4BA8" w:rsidP="005B41EE">
      <w:pPr>
        <w:pStyle w:val="ListBullet"/>
        <w:tabs>
          <w:tab w:val="clear" w:pos="360"/>
          <w:tab w:val="num" w:pos="720"/>
        </w:tabs>
        <w:ind w:left="720"/>
      </w:pPr>
      <w:r>
        <w:rPr>
          <w:rFonts w:ascii="Calibri" w:hAnsi="Calibri"/>
          <w:color w:val="000000"/>
          <w:sz w:val="22"/>
        </w:rPr>
        <w:t>Pilot all tools and share pilot feedback with Room to Read</w:t>
      </w:r>
    </w:p>
    <w:p w14:paraId="2150AA80" w14:textId="3FB769F8" w:rsidR="003C4457" w:rsidRPr="005B41EE" w:rsidRDefault="002D4BA8" w:rsidP="005B41EE">
      <w:pPr>
        <w:pStyle w:val="ListBullet"/>
        <w:tabs>
          <w:tab w:val="clear" w:pos="360"/>
          <w:tab w:val="num" w:pos="720"/>
        </w:tabs>
        <w:ind w:left="720"/>
      </w:pPr>
      <w:r>
        <w:rPr>
          <w:rFonts w:ascii="Calibri" w:hAnsi="Calibri"/>
          <w:color w:val="000000"/>
          <w:sz w:val="22"/>
        </w:rPr>
        <w:t xml:space="preserve">Incorporate revisions approved by </w:t>
      </w:r>
      <w:r w:rsidR="005B41EE">
        <w:rPr>
          <w:rFonts w:ascii="Calibri" w:hAnsi="Calibri"/>
          <w:color w:val="000000"/>
          <w:sz w:val="22"/>
        </w:rPr>
        <w:t>RtR</w:t>
      </w:r>
      <w:r>
        <w:rPr>
          <w:rFonts w:ascii="Calibri" w:hAnsi="Calibri"/>
          <w:color w:val="000000"/>
          <w:sz w:val="22"/>
        </w:rPr>
        <w:t xml:space="preserve"> before main data collection</w:t>
      </w:r>
    </w:p>
    <w:p w14:paraId="2ECFF072" w14:textId="77777777" w:rsidR="005B41EE" w:rsidRDefault="005B41EE" w:rsidP="005B41EE">
      <w:pPr>
        <w:pStyle w:val="ListBullet"/>
        <w:numPr>
          <w:ilvl w:val="0"/>
          <w:numId w:val="0"/>
        </w:numPr>
        <w:ind w:left="360" w:hanging="360"/>
      </w:pPr>
    </w:p>
    <w:p w14:paraId="2EA9AB9F" w14:textId="77777777" w:rsidR="003C4457" w:rsidRDefault="002D4BA8">
      <w:r>
        <w:rPr>
          <w:rFonts w:ascii="Calibri" w:hAnsi="Calibri"/>
          <w:b/>
          <w:color w:val="1F3864"/>
          <w:sz w:val="26"/>
        </w:rPr>
        <w:lastRenderedPageBreak/>
        <w:t>4. Scope of Work and Deliverables</w:t>
      </w:r>
    </w:p>
    <w:p w14:paraId="3E29B24D" w14:textId="77777777" w:rsidR="003C4457" w:rsidRDefault="002D4BA8" w:rsidP="005B41EE">
      <w:pPr>
        <w:jc w:val="both"/>
      </w:pPr>
      <w:r>
        <w:rPr>
          <w:rFonts w:ascii="Calibri" w:hAnsi="Calibri"/>
          <w:color w:val="000000"/>
          <w:sz w:val="22"/>
        </w:rPr>
        <w:t>The selected agency will be responsible for all field implementation activities. The scope includes but is not limited to:</w:t>
      </w:r>
    </w:p>
    <w:p w14:paraId="60AA0F02" w14:textId="77777777" w:rsidR="003C4457" w:rsidRDefault="002D4BA8" w:rsidP="005B41EE">
      <w:pPr>
        <w:pStyle w:val="ListBullet"/>
        <w:tabs>
          <w:tab w:val="clear" w:pos="360"/>
          <w:tab w:val="num" w:pos="720"/>
        </w:tabs>
        <w:ind w:left="720"/>
        <w:jc w:val="both"/>
      </w:pPr>
      <w:r>
        <w:rPr>
          <w:rFonts w:ascii="Calibri" w:hAnsi="Calibri"/>
          <w:color w:val="000000"/>
          <w:sz w:val="22"/>
        </w:rPr>
        <w:t>Field planning, coordination with schools and communities, and logistics</w:t>
      </w:r>
    </w:p>
    <w:p w14:paraId="770EB429" w14:textId="77777777" w:rsidR="003C4457" w:rsidRDefault="002D4BA8" w:rsidP="005B41EE">
      <w:pPr>
        <w:pStyle w:val="ListBullet"/>
        <w:tabs>
          <w:tab w:val="clear" w:pos="360"/>
          <w:tab w:val="num" w:pos="720"/>
        </w:tabs>
        <w:ind w:left="720"/>
        <w:jc w:val="both"/>
      </w:pPr>
      <w:r>
        <w:rPr>
          <w:rFonts w:ascii="Calibri" w:hAnsi="Calibri"/>
          <w:color w:val="000000"/>
          <w:sz w:val="22"/>
        </w:rPr>
        <w:t>Recruitment, training, and certification of enumerators, interviewers, and moderators</w:t>
      </w:r>
    </w:p>
    <w:p w14:paraId="0A229371" w14:textId="77777777" w:rsidR="003C4457" w:rsidRDefault="002D4BA8" w:rsidP="005B41EE">
      <w:pPr>
        <w:pStyle w:val="ListBullet"/>
        <w:tabs>
          <w:tab w:val="clear" w:pos="360"/>
          <w:tab w:val="num" w:pos="720"/>
        </w:tabs>
        <w:ind w:left="720"/>
        <w:jc w:val="both"/>
      </w:pPr>
      <w:r>
        <w:rPr>
          <w:rFonts w:ascii="Calibri" w:hAnsi="Calibri"/>
          <w:color w:val="000000"/>
          <w:sz w:val="22"/>
        </w:rPr>
        <w:t>Translation, back-translation, and preparation of tools for field use</w:t>
      </w:r>
    </w:p>
    <w:p w14:paraId="6B7F03FB" w14:textId="77777777" w:rsidR="003C4457" w:rsidRDefault="002D4BA8" w:rsidP="005B41EE">
      <w:pPr>
        <w:pStyle w:val="ListBullet"/>
        <w:tabs>
          <w:tab w:val="clear" w:pos="360"/>
          <w:tab w:val="num" w:pos="720"/>
        </w:tabs>
        <w:ind w:left="720"/>
        <w:jc w:val="both"/>
      </w:pPr>
      <w:r>
        <w:rPr>
          <w:rFonts w:ascii="Calibri" w:hAnsi="Calibri"/>
          <w:color w:val="000000"/>
          <w:sz w:val="22"/>
        </w:rPr>
        <w:t>Piloting of all quantitative and qualitative tools</w:t>
      </w:r>
    </w:p>
    <w:p w14:paraId="02C89B4A" w14:textId="77777777" w:rsidR="003C4457" w:rsidRDefault="002D4BA8" w:rsidP="005B41EE">
      <w:pPr>
        <w:pStyle w:val="ListBullet"/>
        <w:tabs>
          <w:tab w:val="clear" w:pos="360"/>
          <w:tab w:val="num" w:pos="720"/>
        </w:tabs>
        <w:ind w:left="720"/>
        <w:jc w:val="both"/>
      </w:pPr>
      <w:r>
        <w:rPr>
          <w:rFonts w:ascii="Calibri" w:hAnsi="Calibri"/>
          <w:color w:val="000000"/>
          <w:sz w:val="22"/>
        </w:rPr>
        <w:t>Quantitative data collection (baseline and endline)</w:t>
      </w:r>
    </w:p>
    <w:p w14:paraId="64FA16F5" w14:textId="77777777" w:rsidR="003C4457" w:rsidRDefault="002D4BA8" w:rsidP="005B41EE">
      <w:pPr>
        <w:pStyle w:val="ListBullet"/>
        <w:tabs>
          <w:tab w:val="clear" w:pos="360"/>
          <w:tab w:val="num" w:pos="720"/>
        </w:tabs>
        <w:ind w:left="720"/>
        <w:jc w:val="both"/>
      </w:pPr>
      <w:r>
        <w:rPr>
          <w:rFonts w:ascii="Calibri" w:hAnsi="Calibri"/>
          <w:color w:val="000000"/>
          <w:sz w:val="22"/>
        </w:rPr>
        <w:t>Qualitative data collection (KIIs and FGDs)</w:t>
      </w:r>
    </w:p>
    <w:p w14:paraId="694FB43B" w14:textId="77777777" w:rsidR="003C4457" w:rsidRDefault="002D4BA8" w:rsidP="005B41EE">
      <w:pPr>
        <w:pStyle w:val="ListBullet"/>
        <w:tabs>
          <w:tab w:val="clear" w:pos="360"/>
          <w:tab w:val="num" w:pos="720"/>
        </w:tabs>
        <w:ind w:left="720"/>
        <w:jc w:val="both"/>
      </w:pPr>
      <w:r>
        <w:rPr>
          <w:rFonts w:ascii="Calibri" w:hAnsi="Calibri"/>
          <w:color w:val="000000"/>
          <w:sz w:val="22"/>
        </w:rPr>
        <w:t>Field supervision, daily quality checks, and issue resolution</w:t>
      </w:r>
    </w:p>
    <w:p w14:paraId="31C23C9C" w14:textId="77777777" w:rsidR="003C4457" w:rsidRDefault="002D4BA8" w:rsidP="005B41EE">
      <w:pPr>
        <w:pStyle w:val="ListBullet"/>
        <w:tabs>
          <w:tab w:val="clear" w:pos="360"/>
          <w:tab w:val="num" w:pos="720"/>
        </w:tabs>
        <w:ind w:left="720"/>
        <w:jc w:val="both"/>
      </w:pPr>
      <w:r>
        <w:rPr>
          <w:rFonts w:ascii="Calibri" w:hAnsi="Calibri"/>
          <w:color w:val="000000"/>
          <w:sz w:val="22"/>
        </w:rPr>
        <w:t>Audio recording of all qualitative interviews and discussions</w:t>
      </w:r>
    </w:p>
    <w:p w14:paraId="039C0C36" w14:textId="77777777" w:rsidR="003C4457" w:rsidRDefault="002D4BA8" w:rsidP="005B41EE">
      <w:pPr>
        <w:pStyle w:val="ListBullet"/>
        <w:tabs>
          <w:tab w:val="clear" w:pos="360"/>
          <w:tab w:val="num" w:pos="720"/>
        </w:tabs>
        <w:ind w:left="720"/>
        <w:jc w:val="both"/>
      </w:pPr>
      <w:r>
        <w:rPr>
          <w:rFonts w:ascii="Calibri" w:hAnsi="Calibri"/>
          <w:color w:val="000000"/>
          <w:sz w:val="22"/>
        </w:rPr>
        <w:t>Verbatim transcription in the original language of the interview</w:t>
      </w:r>
    </w:p>
    <w:p w14:paraId="148D1770" w14:textId="77777777" w:rsidR="003C4457" w:rsidRDefault="002D4BA8" w:rsidP="005B41EE">
      <w:pPr>
        <w:pStyle w:val="ListBullet"/>
        <w:tabs>
          <w:tab w:val="clear" w:pos="360"/>
          <w:tab w:val="num" w:pos="720"/>
        </w:tabs>
        <w:ind w:left="720"/>
        <w:jc w:val="both"/>
      </w:pPr>
      <w:r>
        <w:rPr>
          <w:rFonts w:ascii="Calibri" w:hAnsi="Calibri"/>
          <w:color w:val="000000"/>
          <w:sz w:val="22"/>
        </w:rPr>
        <w:t>English translation of all transcripts</w:t>
      </w:r>
    </w:p>
    <w:p w14:paraId="03C8D06C" w14:textId="77777777" w:rsidR="003C4457" w:rsidRDefault="002D4BA8" w:rsidP="005B41EE">
      <w:pPr>
        <w:pStyle w:val="ListBullet"/>
        <w:tabs>
          <w:tab w:val="clear" w:pos="360"/>
          <w:tab w:val="num" w:pos="720"/>
        </w:tabs>
        <w:ind w:left="720"/>
        <w:jc w:val="both"/>
      </w:pPr>
      <w:r>
        <w:rPr>
          <w:rFonts w:ascii="Calibri" w:hAnsi="Calibri"/>
          <w:color w:val="000000"/>
          <w:sz w:val="22"/>
        </w:rPr>
        <w:t>Secure data handling and timely submission of all outputs</w:t>
      </w:r>
    </w:p>
    <w:p w14:paraId="49F08392" w14:textId="69DE184F" w:rsidR="003C4457" w:rsidRDefault="002D4BA8" w:rsidP="005B41EE">
      <w:pPr>
        <w:jc w:val="both"/>
      </w:pPr>
      <w:r>
        <w:rPr>
          <w:rFonts w:ascii="Calibri" w:hAnsi="Calibri"/>
          <w:i/>
          <w:color w:val="000000"/>
          <w:sz w:val="22"/>
        </w:rPr>
        <w:t xml:space="preserve">Note: The agency will not be responsible for data analysis, interpretation of findings, or writing the evaluation report. These will be led by </w:t>
      </w:r>
      <w:r w:rsidR="005B41EE">
        <w:rPr>
          <w:rFonts w:ascii="Calibri" w:hAnsi="Calibri"/>
          <w:i/>
          <w:color w:val="000000"/>
          <w:sz w:val="22"/>
        </w:rPr>
        <w:t>RtR</w:t>
      </w:r>
      <w:r>
        <w:rPr>
          <w:rFonts w:ascii="Calibri" w:hAnsi="Calibri"/>
          <w:i/>
          <w:color w:val="000000"/>
          <w:sz w:val="22"/>
        </w:rPr>
        <w:t>.</w:t>
      </w:r>
    </w:p>
    <w:p w14:paraId="2AF444B1" w14:textId="77777777" w:rsidR="003C4457" w:rsidRDefault="002D4BA8">
      <w:r>
        <w:rPr>
          <w:rFonts w:ascii="Calibri" w:hAnsi="Calibri"/>
          <w:b/>
          <w:color w:val="2E74B5"/>
        </w:rPr>
        <w:t>4.1 Deliverables</w:t>
      </w:r>
    </w:p>
    <w:tbl>
      <w:tblPr>
        <w:tblStyle w:val="TableGrid"/>
        <w:tblW w:w="9350" w:type="dxa"/>
        <w:jc w:val="center"/>
        <w:tblLook w:val="04A0" w:firstRow="1" w:lastRow="0" w:firstColumn="1" w:lastColumn="0" w:noHBand="0" w:noVBand="1"/>
      </w:tblPr>
      <w:tblGrid>
        <w:gridCol w:w="480"/>
        <w:gridCol w:w="6165"/>
        <w:gridCol w:w="2705"/>
      </w:tblGrid>
      <w:tr w:rsidR="003C4457" w14:paraId="34CB7D51" w14:textId="77777777" w:rsidTr="6461273C">
        <w:trPr>
          <w:jc w:val="center"/>
        </w:trPr>
        <w:tc>
          <w:tcPr>
            <w:tcW w:w="480" w:type="dxa"/>
            <w:shd w:val="clear" w:color="auto" w:fill="1F3864"/>
          </w:tcPr>
          <w:p w14:paraId="77FC0D2B" w14:textId="77777777" w:rsidR="003C4457" w:rsidRDefault="002D4BA8">
            <w:pPr>
              <w:jc w:val="center"/>
            </w:pPr>
            <w:r>
              <w:rPr>
                <w:rFonts w:ascii="Calibri" w:hAnsi="Calibri"/>
                <w:b/>
                <w:color w:val="FFFFFF"/>
                <w:sz w:val="22"/>
              </w:rPr>
              <w:t>#</w:t>
            </w:r>
          </w:p>
        </w:tc>
        <w:tc>
          <w:tcPr>
            <w:tcW w:w="6165" w:type="dxa"/>
            <w:shd w:val="clear" w:color="auto" w:fill="1F3864"/>
          </w:tcPr>
          <w:p w14:paraId="1B9226C8" w14:textId="77777777" w:rsidR="003C4457" w:rsidRDefault="002D4BA8">
            <w:pPr>
              <w:jc w:val="center"/>
            </w:pPr>
            <w:r>
              <w:rPr>
                <w:rFonts w:ascii="Calibri" w:hAnsi="Calibri"/>
                <w:b/>
                <w:color w:val="FFFFFF"/>
                <w:sz w:val="22"/>
              </w:rPr>
              <w:t>Deliverable</w:t>
            </w:r>
          </w:p>
        </w:tc>
        <w:tc>
          <w:tcPr>
            <w:tcW w:w="2705" w:type="dxa"/>
            <w:shd w:val="clear" w:color="auto" w:fill="1F3864"/>
          </w:tcPr>
          <w:p w14:paraId="50E67962" w14:textId="77777777" w:rsidR="003C4457" w:rsidRDefault="002D4BA8">
            <w:pPr>
              <w:jc w:val="center"/>
            </w:pPr>
            <w:r>
              <w:rPr>
                <w:rFonts w:ascii="Calibri" w:hAnsi="Calibri"/>
                <w:b/>
                <w:color w:val="FFFFFF"/>
                <w:sz w:val="22"/>
              </w:rPr>
              <w:t>Indicative Timing</w:t>
            </w:r>
          </w:p>
        </w:tc>
      </w:tr>
      <w:tr w:rsidR="003C4457" w14:paraId="558F2128" w14:textId="77777777" w:rsidTr="6461273C">
        <w:trPr>
          <w:jc w:val="center"/>
        </w:trPr>
        <w:tc>
          <w:tcPr>
            <w:tcW w:w="480" w:type="dxa"/>
            <w:vAlign w:val="center"/>
          </w:tcPr>
          <w:p w14:paraId="7D9368A9" w14:textId="77777777" w:rsidR="003C4457" w:rsidRDefault="002D4BA8">
            <w:pPr>
              <w:jc w:val="center"/>
            </w:pPr>
            <w:r w:rsidRPr="6461273C">
              <w:rPr>
                <w:rFonts w:ascii="Calibri" w:hAnsi="Calibri"/>
                <w:color w:val="000000" w:themeColor="text1"/>
                <w:sz w:val="22"/>
                <w:szCs w:val="22"/>
              </w:rPr>
              <w:t>1</w:t>
            </w:r>
          </w:p>
        </w:tc>
        <w:tc>
          <w:tcPr>
            <w:tcW w:w="6165" w:type="dxa"/>
            <w:vAlign w:val="center"/>
          </w:tcPr>
          <w:p w14:paraId="1B230C3D" w14:textId="77777777" w:rsidR="003C4457" w:rsidRDefault="002D4BA8" w:rsidP="6461273C">
            <w:r w:rsidRPr="6461273C">
              <w:rPr>
                <w:rFonts w:ascii="Calibri" w:hAnsi="Calibri"/>
                <w:color w:val="000000" w:themeColor="text1"/>
                <w:sz w:val="22"/>
                <w:szCs w:val="22"/>
              </w:rPr>
              <w:t>Inception report including detailed workplan, fieldwork protocols, training plan, and quality assurance plan</w:t>
            </w:r>
          </w:p>
        </w:tc>
        <w:tc>
          <w:tcPr>
            <w:tcW w:w="2705" w:type="dxa"/>
            <w:vAlign w:val="center"/>
          </w:tcPr>
          <w:p w14:paraId="2A9948EB" w14:textId="77777777" w:rsidR="003C4457" w:rsidRDefault="002D4BA8">
            <w:pPr>
              <w:jc w:val="center"/>
            </w:pPr>
            <w:r w:rsidRPr="6461273C">
              <w:rPr>
                <w:rFonts w:ascii="Calibri" w:hAnsi="Calibri"/>
                <w:color w:val="000000" w:themeColor="text1"/>
                <w:sz w:val="22"/>
                <w:szCs w:val="22"/>
              </w:rPr>
              <w:t>Within 3 weeks of contract signing</w:t>
            </w:r>
          </w:p>
        </w:tc>
      </w:tr>
      <w:tr w:rsidR="003C4457" w14:paraId="1C58B057" w14:textId="77777777" w:rsidTr="6461273C">
        <w:trPr>
          <w:jc w:val="center"/>
        </w:trPr>
        <w:tc>
          <w:tcPr>
            <w:tcW w:w="480" w:type="dxa"/>
            <w:vAlign w:val="center"/>
          </w:tcPr>
          <w:p w14:paraId="6EF7E7CD" w14:textId="77777777" w:rsidR="003C4457" w:rsidRDefault="002D4BA8">
            <w:pPr>
              <w:jc w:val="center"/>
            </w:pPr>
            <w:r w:rsidRPr="6461273C">
              <w:rPr>
                <w:rFonts w:ascii="Calibri" w:hAnsi="Calibri"/>
                <w:color w:val="000000" w:themeColor="text1"/>
                <w:sz w:val="22"/>
                <w:szCs w:val="22"/>
              </w:rPr>
              <w:t>2</w:t>
            </w:r>
          </w:p>
        </w:tc>
        <w:tc>
          <w:tcPr>
            <w:tcW w:w="6165" w:type="dxa"/>
            <w:vAlign w:val="center"/>
          </w:tcPr>
          <w:p w14:paraId="37848F5F" w14:textId="77777777" w:rsidR="003C4457" w:rsidRDefault="002D4BA8" w:rsidP="6461273C">
            <w:r w:rsidRPr="6461273C">
              <w:rPr>
                <w:rFonts w:ascii="Calibri" w:hAnsi="Calibri"/>
                <w:color w:val="000000" w:themeColor="text1"/>
                <w:sz w:val="22"/>
                <w:szCs w:val="22"/>
              </w:rPr>
              <w:t>Translated and back-translated tools (quantitative and qualitative)</w:t>
            </w:r>
          </w:p>
        </w:tc>
        <w:tc>
          <w:tcPr>
            <w:tcW w:w="2705" w:type="dxa"/>
            <w:vAlign w:val="center"/>
          </w:tcPr>
          <w:p w14:paraId="737CF890" w14:textId="75B02162" w:rsidR="003C4457" w:rsidRPr="00ED49AE" w:rsidRDefault="2B123A7D">
            <w:pPr>
              <w:jc w:val="center"/>
            </w:pPr>
            <w:r w:rsidRPr="6461273C">
              <w:rPr>
                <w:rFonts w:ascii="Calibri" w:hAnsi="Calibri"/>
                <w:color w:val="000000" w:themeColor="text1"/>
                <w:sz w:val="22"/>
                <w:szCs w:val="22"/>
              </w:rPr>
              <w:t xml:space="preserve">Before </w:t>
            </w:r>
            <w:r w:rsidR="65571ECB" w:rsidRPr="6461273C">
              <w:rPr>
                <w:rFonts w:ascii="Calibri" w:hAnsi="Calibri"/>
                <w:color w:val="000000" w:themeColor="text1"/>
                <w:sz w:val="22"/>
                <w:szCs w:val="22"/>
              </w:rPr>
              <w:t>implementation</w:t>
            </w:r>
          </w:p>
        </w:tc>
      </w:tr>
      <w:tr w:rsidR="003C4457" w14:paraId="7D45CAAF" w14:textId="77777777" w:rsidTr="6461273C">
        <w:trPr>
          <w:jc w:val="center"/>
        </w:trPr>
        <w:tc>
          <w:tcPr>
            <w:tcW w:w="480" w:type="dxa"/>
            <w:vAlign w:val="center"/>
          </w:tcPr>
          <w:p w14:paraId="1171AF2F" w14:textId="77777777" w:rsidR="003C4457" w:rsidRDefault="002D4BA8">
            <w:pPr>
              <w:jc w:val="center"/>
            </w:pPr>
            <w:r w:rsidRPr="6461273C">
              <w:rPr>
                <w:rFonts w:ascii="Calibri" w:hAnsi="Calibri"/>
                <w:color w:val="000000" w:themeColor="text1"/>
                <w:sz w:val="22"/>
                <w:szCs w:val="22"/>
              </w:rPr>
              <w:t>3</w:t>
            </w:r>
          </w:p>
        </w:tc>
        <w:tc>
          <w:tcPr>
            <w:tcW w:w="6165" w:type="dxa"/>
            <w:vAlign w:val="center"/>
          </w:tcPr>
          <w:p w14:paraId="515A4CAE" w14:textId="77777777" w:rsidR="003C4457" w:rsidRDefault="002D4BA8" w:rsidP="6461273C">
            <w:r w:rsidRPr="6461273C">
              <w:rPr>
                <w:rFonts w:ascii="Calibri" w:hAnsi="Calibri"/>
                <w:color w:val="000000" w:themeColor="text1"/>
                <w:sz w:val="22"/>
                <w:szCs w:val="22"/>
              </w:rPr>
              <w:t>Programmed quantitative tool for digital data collection (if applicable)</w:t>
            </w:r>
          </w:p>
        </w:tc>
        <w:tc>
          <w:tcPr>
            <w:tcW w:w="2705" w:type="dxa"/>
            <w:vAlign w:val="center"/>
          </w:tcPr>
          <w:p w14:paraId="103C884E" w14:textId="00FD9235" w:rsidR="003C4457" w:rsidRPr="00ED49AE" w:rsidRDefault="2B123A7D">
            <w:pPr>
              <w:jc w:val="center"/>
              <w:rPr>
                <w:rFonts w:ascii="Calibri" w:eastAsia="Calibri" w:hAnsi="Calibri" w:cs="Calibri"/>
                <w:sz w:val="22"/>
                <w:szCs w:val="22"/>
              </w:rPr>
            </w:pPr>
            <w:r w:rsidRPr="6461273C">
              <w:rPr>
                <w:rFonts w:ascii="Calibri" w:hAnsi="Calibri"/>
                <w:color w:val="000000" w:themeColor="text1"/>
                <w:sz w:val="22"/>
                <w:szCs w:val="22"/>
              </w:rPr>
              <w:t xml:space="preserve">Before </w:t>
            </w:r>
            <w:r w:rsidR="32A9C0A9" w:rsidRPr="6461273C">
              <w:rPr>
                <w:rFonts w:ascii="Calibri" w:hAnsi="Calibri"/>
                <w:color w:val="000000" w:themeColor="text1"/>
                <w:sz w:val="22"/>
                <w:szCs w:val="22"/>
              </w:rPr>
              <w:t>implementation</w:t>
            </w:r>
          </w:p>
        </w:tc>
      </w:tr>
      <w:tr w:rsidR="003C4457" w14:paraId="682D0EBC" w14:textId="77777777" w:rsidTr="6461273C">
        <w:trPr>
          <w:jc w:val="center"/>
        </w:trPr>
        <w:tc>
          <w:tcPr>
            <w:tcW w:w="480" w:type="dxa"/>
            <w:vAlign w:val="center"/>
          </w:tcPr>
          <w:p w14:paraId="797D9E2C" w14:textId="77777777" w:rsidR="003C4457" w:rsidRDefault="002D4BA8">
            <w:pPr>
              <w:jc w:val="center"/>
            </w:pPr>
            <w:r w:rsidRPr="6461273C">
              <w:rPr>
                <w:rFonts w:ascii="Calibri" w:hAnsi="Calibri"/>
                <w:color w:val="000000" w:themeColor="text1"/>
                <w:sz w:val="22"/>
                <w:szCs w:val="22"/>
              </w:rPr>
              <w:t>4</w:t>
            </w:r>
          </w:p>
        </w:tc>
        <w:tc>
          <w:tcPr>
            <w:tcW w:w="6165" w:type="dxa"/>
            <w:vAlign w:val="center"/>
          </w:tcPr>
          <w:p w14:paraId="6329EEE6" w14:textId="77777777" w:rsidR="003C4457" w:rsidRDefault="002D4BA8" w:rsidP="6461273C">
            <w:r w:rsidRPr="6461273C">
              <w:rPr>
                <w:rFonts w:ascii="Calibri" w:hAnsi="Calibri"/>
                <w:color w:val="000000" w:themeColor="text1"/>
                <w:sz w:val="22"/>
                <w:szCs w:val="22"/>
              </w:rPr>
              <w:t>Pilot report with feedback and proposed revisions</w:t>
            </w:r>
          </w:p>
        </w:tc>
        <w:tc>
          <w:tcPr>
            <w:tcW w:w="2705" w:type="dxa"/>
            <w:vAlign w:val="center"/>
          </w:tcPr>
          <w:p w14:paraId="5ABEE391" w14:textId="77777777" w:rsidR="003C4457" w:rsidRDefault="002D4BA8">
            <w:pPr>
              <w:jc w:val="center"/>
            </w:pPr>
            <w:r w:rsidRPr="6461273C">
              <w:rPr>
                <w:rFonts w:ascii="Calibri" w:hAnsi="Calibri"/>
                <w:color w:val="000000" w:themeColor="text1"/>
                <w:sz w:val="22"/>
                <w:szCs w:val="22"/>
              </w:rPr>
              <w:t>After pilot, before main data collection</w:t>
            </w:r>
          </w:p>
        </w:tc>
      </w:tr>
      <w:tr w:rsidR="003C4457" w14:paraId="7C40FE54" w14:textId="77777777" w:rsidTr="6461273C">
        <w:trPr>
          <w:jc w:val="center"/>
        </w:trPr>
        <w:tc>
          <w:tcPr>
            <w:tcW w:w="480" w:type="dxa"/>
            <w:vAlign w:val="center"/>
          </w:tcPr>
          <w:p w14:paraId="239B3311" w14:textId="77777777" w:rsidR="003C4457" w:rsidRDefault="002D4BA8">
            <w:pPr>
              <w:jc w:val="center"/>
            </w:pPr>
            <w:r w:rsidRPr="6461273C">
              <w:rPr>
                <w:rFonts w:ascii="Calibri" w:hAnsi="Calibri"/>
                <w:color w:val="000000" w:themeColor="text1"/>
                <w:sz w:val="22"/>
                <w:szCs w:val="22"/>
              </w:rPr>
              <w:t>5</w:t>
            </w:r>
          </w:p>
        </w:tc>
        <w:tc>
          <w:tcPr>
            <w:tcW w:w="6165" w:type="dxa"/>
            <w:vAlign w:val="center"/>
          </w:tcPr>
          <w:p w14:paraId="1402D4D1" w14:textId="77777777" w:rsidR="003C4457" w:rsidRDefault="002D4BA8" w:rsidP="6461273C">
            <w:r w:rsidRPr="6461273C">
              <w:rPr>
                <w:rFonts w:ascii="Calibri" w:hAnsi="Calibri"/>
                <w:color w:val="000000" w:themeColor="text1"/>
                <w:sz w:val="22"/>
                <w:szCs w:val="22"/>
              </w:rPr>
              <w:t>Trained and certified field teams</w:t>
            </w:r>
          </w:p>
        </w:tc>
        <w:tc>
          <w:tcPr>
            <w:tcW w:w="2705" w:type="dxa"/>
            <w:vAlign w:val="center"/>
          </w:tcPr>
          <w:p w14:paraId="4BAB0DE6" w14:textId="77777777" w:rsidR="003C4457" w:rsidRDefault="002D4BA8">
            <w:pPr>
              <w:jc w:val="center"/>
            </w:pPr>
            <w:r w:rsidRPr="6461273C">
              <w:rPr>
                <w:rFonts w:ascii="Calibri" w:hAnsi="Calibri"/>
                <w:color w:val="000000" w:themeColor="text1"/>
                <w:sz w:val="22"/>
                <w:szCs w:val="22"/>
              </w:rPr>
              <w:t>Before each data collection round</w:t>
            </w:r>
          </w:p>
        </w:tc>
      </w:tr>
      <w:tr w:rsidR="003C4457" w14:paraId="76DB65A2" w14:textId="77777777" w:rsidTr="6461273C">
        <w:trPr>
          <w:jc w:val="center"/>
        </w:trPr>
        <w:tc>
          <w:tcPr>
            <w:tcW w:w="480" w:type="dxa"/>
            <w:vAlign w:val="center"/>
          </w:tcPr>
          <w:p w14:paraId="6469CB2F" w14:textId="77777777" w:rsidR="003C4457" w:rsidRDefault="002D4BA8">
            <w:pPr>
              <w:jc w:val="center"/>
            </w:pPr>
            <w:r w:rsidRPr="6461273C">
              <w:rPr>
                <w:rFonts w:ascii="Calibri" w:hAnsi="Calibri"/>
                <w:color w:val="000000" w:themeColor="text1"/>
                <w:sz w:val="22"/>
                <w:szCs w:val="22"/>
              </w:rPr>
              <w:t>6</w:t>
            </w:r>
          </w:p>
        </w:tc>
        <w:tc>
          <w:tcPr>
            <w:tcW w:w="6165" w:type="dxa"/>
            <w:vAlign w:val="center"/>
          </w:tcPr>
          <w:p w14:paraId="49A4AEDA" w14:textId="77777777" w:rsidR="003C4457" w:rsidRDefault="002D4BA8" w:rsidP="6461273C">
            <w:r w:rsidRPr="6461273C">
              <w:rPr>
                <w:rFonts w:ascii="Calibri" w:hAnsi="Calibri"/>
                <w:color w:val="000000" w:themeColor="text1"/>
                <w:sz w:val="22"/>
                <w:szCs w:val="22"/>
              </w:rPr>
              <w:t>Baseline quantitative dataset (clean, documented) with field report</w:t>
            </w:r>
          </w:p>
        </w:tc>
        <w:tc>
          <w:tcPr>
            <w:tcW w:w="2705" w:type="dxa"/>
            <w:vAlign w:val="center"/>
          </w:tcPr>
          <w:p w14:paraId="4DD4C6CC" w14:textId="77777777" w:rsidR="003C4457" w:rsidRDefault="002D4BA8">
            <w:pPr>
              <w:jc w:val="center"/>
            </w:pPr>
            <w:r w:rsidRPr="6461273C">
              <w:rPr>
                <w:rFonts w:ascii="Calibri" w:hAnsi="Calibri"/>
                <w:color w:val="000000" w:themeColor="text1"/>
                <w:sz w:val="22"/>
                <w:szCs w:val="22"/>
              </w:rPr>
              <w:t>Within 3 weeks of baseline completion</w:t>
            </w:r>
          </w:p>
        </w:tc>
      </w:tr>
      <w:tr w:rsidR="003C4457" w14:paraId="5109946E" w14:textId="77777777" w:rsidTr="6461273C">
        <w:trPr>
          <w:jc w:val="center"/>
        </w:trPr>
        <w:tc>
          <w:tcPr>
            <w:tcW w:w="480" w:type="dxa"/>
            <w:vAlign w:val="center"/>
          </w:tcPr>
          <w:p w14:paraId="59D6FCC6" w14:textId="77777777" w:rsidR="003C4457" w:rsidRDefault="002D4BA8">
            <w:pPr>
              <w:jc w:val="center"/>
            </w:pPr>
            <w:r w:rsidRPr="6461273C">
              <w:rPr>
                <w:rFonts w:ascii="Calibri" w:hAnsi="Calibri"/>
                <w:color w:val="000000" w:themeColor="text1"/>
                <w:sz w:val="22"/>
                <w:szCs w:val="22"/>
              </w:rPr>
              <w:t>7</w:t>
            </w:r>
          </w:p>
        </w:tc>
        <w:tc>
          <w:tcPr>
            <w:tcW w:w="6165" w:type="dxa"/>
            <w:vAlign w:val="center"/>
          </w:tcPr>
          <w:p w14:paraId="27AC1AC3" w14:textId="77777777" w:rsidR="003C4457" w:rsidRDefault="002D4BA8" w:rsidP="6461273C">
            <w:r w:rsidRPr="6461273C">
              <w:rPr>
                <w:rFonts w:ascii="Calibri" w:hAnsi="Calibri"/>
                <w:color w:val="000000" w:themeColor="text1"/>
                <w:sz w:val="22"/>
                <w:szCs w:val="22"/>
              </w:rPr>
              <w:t>Endline quantitative dataset (clean, documented) with field report</w:t>
            </w:r>
          </w:p>
        </w:tc>
        <w:tc>
          <w:tcPr>
            <w:tcW w:w="2705" w:type="dxa"/>
            <w:vAlign w:val="center"/>
          </w:tcPr>
          <w:p w14:paraId="108B74B9" w14:textId="77777777" w:rsidR="003C4457" w:rsidRDefault="002D4BA8">
            <w:pPr>
              <w:jc w:val="center"/>
            </w:pPr>
            <w:r w:rsidRPr="6461273C">
              <w:rPr>
                <w:rFonts w:ascii="Calibri" w:hAnsi="Calibri"/>
                <w:color w:val="000000" w:themeColor="text1"/>
                <w:sz w:val="22"/>
                <w:szCs w:val="22"/>
              </w:rPr>
              <w:t>Within 3 weeks of endline completion</w:t>
            </w:r>
          </w:p>
        </w:tc>
      </w:tr>
      <w:tr w:rsidR="003C4457" w14:paraId="4326C6F7" w14:textId="77777777" w:rsidTr="6461273C">
        <w:trPr>
          <w:jc w:val="center"/>
        </w:trPr>
        <w:tc>
          <w:tcPr>
            <w:tcW w:w="480" w:type="dxa"/>
            <w:vAlign w:val="center"/>
          </w:tcPr>
          <w:p w14:paraId="779014C7" w14:textId="77777777" w:rsidR="003C4457" w:rsidRDefault="002D4BA8">
            <w:pPr>
              <w:jc w:val="center"/>
            </w:pPr>
            <w:r w:rsidRPr="6461273C">
              <w:rPr>
                <w:rFonts w:ascii="Calibri" w:hAnsi="Calibri"/>
                <w:color w:val="000000" w:themeColor="text1"/>
                <w:sz w:val="22"/>
                <w:szCs w:val="22"/>
              </w:rPr>
              <w:t>8</w:t>
            </w:r>
          </w:p>
        </w:tc>
        <w:tc>
          <w:tcPr>
            <w:tcW w:w="6165" w:type="dxa"/>
            <w:vAlign w:val="center"/>
          </w:tcPr>
          <w:p w14:paraId="6D7A07CF" w14:textId="77777777" w:rsidR="003C4457" w:rsidRDefault="002D4BA8" w:rsidP="6461273C">
            <w:r w:rsidRPr="6461273C">
              <w:rPr>
                <w:rFonts w:ascii="Calibri" w:hAnsi="Calibri"/>
                <w:color w:val="000000" w:themeColor="text1"/>
                <w:sz w:val="22"/>
                <w:szCs w:val="22"/>
              </w:rPr>
              <w:t>Audio files, verbatim transcripts (original language), and English translations for all KIIs and FGDs</w:t>
            </w:r>
          </w:p>
        </w:tc>
        <w:tc>
          <w:tcPr>
            <w:tcW w:w="2705" w:type="dxa"/>
            <w:vAlign w:val="center"/>
          </w:tcPr>
          <w:p w14:paraId="7D8A713A" w14:textId="77777777" w:rsidR="003C4457" w:rsidRDefault="002D4BA8">
            <w:pPr>
              <w:jc w:val="center"/>
            </w:pPr>
            <w:r w:rsidRPr="6461273C">
              <w:rPr>
                <w:rFonts w:ascii="Calibri" w:hAnsi="Calibri"/>
                <w:color w:val="000000" w:themeColor="text1"/>
                <w:sz w:val="22"/>
                <w:szCs w:val="22"/>
              </w:rPr>
              <w:t>Within 4 weeks of qualitative fieldwork</w:t>
            </w:r>
          </w:p>
        </w:tc>
      </w:tr>
      <w:tr w:rsidR="003C4457" w14:paraId="0971B6EE" w14:textId="77777777" w:rsidTr="6461273C">
        <w:trPr>
          <w:jc w:val="center"/>
        </w:trPr>
        <w:tc>
          <w:tcPr>
            <w:tcW w:w="480" w:type="dxa"/>
            <w:vAlign w:val="center"/>
          </w:tcPr>
          <w:p w14:paraId="41ABC62D" w14:textId="77777777" w:rsidR="003C4457" w:rsidRDefault="002D4BA8">
            <w:pPr>
              <w:jc w:val="center"/>
            </w:pPr>
            <w:r w:rsidRPr="6461273C">
              <w:rPr>
                <w:rFonts w:ascii="Calibri" w:hAnsi="Calibri"/>
                <w:color w:val="000000" w:themeColor="text1"/>
                <w:sz w:val="22"/>
                <w:szCs w:val="22"/>
              </w:rPr>
              <w:t>9</w:t>
            </w:r>
          </w:p>
        </w:tc>
        <w:tc>
          <w:tcPr>
            <w:tcW w:w="6165" w:type="dxa"/>
            <w:vAlign w:val="center"/>
          </w:tcPr>
          <w:p w14:paraId="75DE7B05" w14:textId="77777777" w:rsidR="003C4457" w:rsidRDefault="002D4BA8" w:rsidP="6461273C">
            <w:r w:rsidRPr="6461273C">
              <w:rPr>
                <w:rFonts w:ascii="Calibri" w:hAnsi="Calibri"/>
                <w:color w:val="000000" w:themeColor="text1"/>
                <w:sz w:val="22"/>
                <w:szCs w:val="22"/>
              </w:rPr>
              <w:t>Final fieldwork completion report including quality assurance summary</w:t>
            </w:r>
          </w:p>
        </w:tc>
        <w:tc>
          <w:tcPr>
            <w:tcW w:w="2705" w:type="dxa"/>
            <w:vAlign w:val="center"/>
          </w:tcPr>
          <w:p w14:paraId="73226460" w14:textId="77777777" w:rsidR="003C4457" w:rsidRDefault="002D4BA8">
            <w:pPr>
              <w:jc w:val="center"/>
            </w:pPr>
            <w:r w:rsidRPr="6461273C">
              <w:rPr>
                <w:rFonts w:ascii="Calibri" w:hAnsi="Calibri"/>
                <w:color w:val="000000" w:themeColor="text1"/>
                <w:sz w:val="22"/>
                <w:szCs w:val="22"/>
              </w:rPr>
              <w:t>End of assignment</w:t>
            </w:r>
          </w:p>
        </w:tc>
      </w:tr>
    </w:tbl>
    <w:p w14:paraId="6A838C45" w14:textId="77777777" w:rsidR="003C4457" w:rsidRDefault="003C4457"/>
    <w:p w14:paraId="2079D7F5" w14:textId="77777777" w:rsidR="005B41EE" w:rsidRDefault="005B41EE"/>
    <w:p w14:paraId="53A91BAA" w14:textId="77777777" w:rsidR="003C4457" w:rsidRDefault="002D4BA8">
      <w:r>
        <w:rPr>
          <w:rFonts w:ascii="Calibri" w:hAnsi="Calibri"/>
          <w:b/>
          <w:color w:val="1F3864"/>
          <w:sz w:val="26"/>
        </w:rPr>
        <w:lastRenderedPageBreak/>
        <w:t>5. Indicative Timeline</w:t>
      </w:r>
    </w:p>
    <w:p w14:paraId="1997387B" w14:textId="77777777" w:rsidR="003C4457" w:rsidRDefault="002D4BA8">
      <w:r>
        <w:rPr>
          <w:rFonts w:ascii="Calibri" w:hAnsi="Calibri"/>
          <w:color w:val="000000"/>
          <w:sz w:val="22"/>
        </w:rPr>
        <w:t>The assignment is expected to run from approximately August to December 2026. The indicative sequence of work is outlined below. A detailed workplan with milestone dates will be finalized jointly with ITA and Room to Read during inception.</w:t>
      </w:r>
    </w:p>
    <w:tbl>
      <w:tblPr>
        <w:tblStyle w:val="TableGrid"/>
        <w:tblW w:w="0" w:type="auto"/>
        <w:jc w:val="center"/>
        <w:tblLook w:val="04A0" w:firstRow="1" w:lastRow="0" w:firstColumn="1" w:lastColumn="0" w:noHBand="0" w:noVBand="1"/>
      </w:tblPr>
      <w:tblGrid>
        <w:gridCol w:w="3116"/>
        <w:gridCol w:w="3117"/>
        <w:gridCol w:w="3117"/>
      </w:tblGrid>
      <w:tr w:rsidR="003C4457" w14:paraId="5AB8C45A" w14:textId="77777777" w:rsidTr="00EA50A1">
        <w:trPr>
          <w:jc w:val="center"/>
        </w:trPr>
        <w:tc>
          <w:tcPr>
            <w:tcW w:w="3116" w:type="dxa"/>
            <w:shd w:val="clear" w:color="auto" w:fill="1F3864"/>
          </w:tcPr>
          <w:p w14:paraId="595E737D" w14:textId="18B10486" w:rsidR="003C4457" w:rsidRDefault="5BA87277">
            <w:pPr>
              <w:jc w:val="center"/>
            </w:pPr>
            <w:r w:rsidRPr="41AB1F31">
              <w:rPr>
                <w:rFonts w:ascii="Calibri" w:hAnsi="Calibri"/>
                <w:b/>
                <w:bCs/>
                <w:color w:val="FFFFFF" w:themeColor="background1"/>
                <w:sz w:val="22"/>
                <w:szCs w:val="22"/>
              </w:rPr>
              <w:t>Phase</w:t>
            </w:r>
            <w:r w:rsidR="00EA50A1">
              <w:rPr>
                <w:rStyle w:val="FootnoteReference"/>
                <w:rFonts w:ascii="Calibri" w:hAnsi="Calibri"/>
                <w:b/>
                <w:bCs/>
                <w:color w:val="FFFFFF" w:themeColor="background1"/>
                <w:sz w:val="22"/>
                <w:szCs w:val="22"/>
              </w:rPr>
              <w:footnoteReference w:id="1"/>
            </w:r>
          </w:p>
        </w:tc>
        <w:tc>
          <w:tcPr>
            <w:tcW w:w="3117" w:type="dxa"/>
            <w:shd w:val="clear" w:color="auto" w:fill="1F3864"/>
          </w:tcPr>
          <w:p w14:paraId="17817414" w14:textId="77777777" w:rsidR="003C4457" w:rsidRDefault="002D4BA8">
            <w:pPr>
              <w:jc w:val="center"/>
            </w:pPr>
            <w:r>
              <w:rPr>
                <w:rFonts w:ascii="Calibri" w:hAnsi="Calibri"/>
                <w:b/>
                <w:color w:val="FFFFFF"/>
                <w:sz w:val="22"/>
              </w:rPr>
              <w:t>Activities</w:t>
            </w:r>
          </w:p>
        </w:tc>
        <w:tc>
          <w:tcPr>
            <w:tcW w:w="3117" w:type="dxa"/>
            <w:shd w:val="clear" w:color="auto" w:fill="1F3864"/>
          </w:tcPr>
          <w:p w14:paraId="5C4EEBCB" w14:textId="77777777" w:rsidR="003C4457" w:rsidRDefault="002D4BA8">
            <w:pPr>
              <w:jc w:val="center"/>
            </w:pPr>
            <w:r>
              <w:rPr>
                <w:rFonts w:ascii="Calibri" w:hAnsi="Calibri"/>
                <w:b/>
                <w:color w:val="FFFFFF"/>
                <w:sz w:val="22"/>
              </w:rPr>
              <w:t>Indicative Period</w:t>
            </w:r>
          </w:p>
        </w:tc>
      </w:tr>
      <w:tr w:rsidR="003C4457" w14:paraId="63729B7B" w14:textId="77777777" w:rsidTr="005B41EE">
        <w:trPr>
          <w:jc w:val="center"/>
        </w:trPr>
        <w:tc>
          <w:tcPr>
            <w:tcW w:w="3116" w:type="dxa"/>
            <w:vAlign w:val="center"/>
          </w:tcPr>
          <w:p w14:paraId="7D51A954" w14:textId="77777777" w:rsidR="003C4457" w:rsidRDefault="002D4BA8" w:rsidP="005B41EE">
            <w:pPr>
              <w:jc w:val="center"/>
            </w:pPr>
            <w:r>
              <w:rPr>
                <w:rFonts w:ascii="Calibri" w:hAnsi="Calibri"/>
                <w:color w:val="000000"/>
                <w:sz w:val="22"/>
              </w:rPr>
              <w:t>Inception</w:t>
            </w:r>
          </w:p>
        </w:tc>
        <w:tc>
          <w:tcPr>
            <w:tcW w:w="3117" w:type="dxa"/>
          </w:tcPr>
          <w:p w14:paraId="40D9E64A" w14:textId="77777777" w:rsidR="003C4457" w:rsidRDefault="002D4BA8">
            <w:pPr>
              <w:jc w:val="center"/>
            </w:pPr>
            <w:r>
              <w:rPr>
                <w:rFonts w:ascii="Calibri" w:hAnsi="Calibri"/>
                <w:color w:val="000000"/>
                <w:sz w:val="22"/>
              </w:rPr>
              <w:t>Contracting, inception meetings, workplan, tool review, translation, training plan</w:t>
            </w:r>
          </w:p>
        </w:tc>
        <w:tc>
          <w:tcPr>
            <w:tcW w:w="3117" w:type="dxa"/>
            <w:vAlign w:val="center"/>
          </w:tcPr>
          <w:p w14:paraId="02647895" w14:textId="77777777" w:rsidR="003C4457" w:rsidRDefault="002D4BA8" w:rsidP="005B41EE">
            <w:pPr>
              <w:jc w:val="center"/>
            </w:pPr>
            <w:r>
              <w:rPr>
                <w:rFonts w:ascii="Calibri" w:hAnsi="Calibri"/>
                <w:color w:val="000000"/>
                <w:sz w:val="22"/>
              </w:rPr>
              <w:t>August 2026</w:t>
            </w:r>
          </w:p>
        </w:tc>
      </w:tr>
      <w:tr w:rsidR="003C4457" w14:paraId="09E2B062" w14:textId="77777777" w:rsidTr="005B41EE">
        <w:trPr>
          <w:jc w:val="center"/>
        </w:trPr>
        <w:tc>
          <w:tcPr>
            <w:tcW w:w="3116" w:type="dxa"/>
            <w:vAlign w:val="center"/>
          </w:tcPr>
          <w:p w14:paraId="3EC3B619" w14:textId="77777777" w:rsidR="003C4457" w:rsidRDefault="002D4BA8" w:rsidP="005B41EE">
            <w:pPr>
              <w:jc w:val="center"/>
            </w:pPr>
            <w:r>
              <w:rPr>
                <w:rFonts w:ascii="Calibri" w:hAnsi="Calibri"/>
                <w:color w:val="000000"/>
                <w:sz w:val="22"/>
              </w:rPr>
              <w:t>Pilot &amp; Baseline</w:t>
            </w:r>
          </w:p>
        </w:tc>
        <w:tc>
          <w:tcPr>
            <w:tcW w:w="3117" w:type="dxa"/>
          </w:tcPr>
          <w:p w14:paraId="752DA396" w14:textId="77777777" w:rsidR="003C4457" w:rsidRDefault="002D4BA8">
            <w:pPr>
              <w:jc w:val="center"/>
            </w:pPr>
            <w:r>
              <w:rPr>
                <w:rFonts w:ascii="Calibri" w:hAnsi="Calibri"/>
                <w:color w:val="000000"/>
                <w:sz w:val="22"/>
              </w:rPr>
              <w:t>Tool piloting, refinement, baseline quantitative data collection</w:t>
            </w:r>
          </w:p>
        </w:tc>
        <w:tc>
          <w:tcPr>
            <w:tcW w:w="3117" w:type="dxa"/>
            <w:vAlign w:val="center"/>
          </w:tcPr>
          <w:p w14:paraId="72E9AEC5" w14:textId="77777777" w:rsidR="003C4457" w:rsidRDefault="002D4BA8" w:rsidP="005B41EE">
            <w:pPr>
              <w:jc w:val="center"/>
            </w:pPr>
            <w:r>
              <w:rPr>
                <w:rFonts w:ascii="Calibri" w:hAnsi="Calibri"/>
                <w:color w:val="000000"/>
                <w:sz w:val="22"/>
              </w:rPr>
              <w:t>September 2026</w:t>
            </w:r>
          </w:p>
        </w:tc>
      </w:tr>
      <w:tr w:rsidR="003C4457" w14:paraId="71162657" w14:textId="77777777" w:rsidTr="005B41EE">
        <w:trPr>
          <w:jc w:val="center"/>
        </w:trPr>
        <w:tc>
          <w:tcPr>
            <w:tcW w:w="3116" w:type="dxa"/>
            <w:vAlign w:val="center"/>
          </w:tcPr>
          <w:p w14:paraId="34FA73D8" w14:textId="77777777" w:rsidR="003C4457" w:rsidRDefault="002D4BA8" w:rsidP="005B41EE">
            <w:pPr>
              <w:jc w:val="center"/>
            </w:pPr>
            <w:r>
              <w:rPr>
                <w:rFonts w:ascii="Calibri" w:hAnsi="Calibri"/>
                <w:color w:val="000000"/>
                <w:sz w:val="22"/>
              </w:rPr>
              <w:t>Endline &amp; Qualitative</w:t>
            </w:r>
          </w:p>
        </w:tc>
        <w:tc>
          <w:tcPr>
            <w:tcW w:w="3117" w:type="dxa"/>
          </w:tcPr>
          <w:p w14:paraId="073B03CF" w14:textId="77777777" w:rsidR="003C4457" w:rsidRDefault="002D4BA8">
            <w:pPr>
              <w:jc w:val="center"/>
            </w:pPr>
            <w:r>
              <w:rPr>
                <w:rFonts w:ascii="Calibri" w:hAnsi="Calibri"/>
                <w:color w:val="000000"/>
                <w:sz w:val="22"/>
              </w:rPr>
              <w:t>Endline quantitative data collection, KIIs, and FGDs</w:t>
            </w:r>
          </w:p>
        </w:tc>
        <w:tc>
          <w:tcPr>
            <w:tcW w:w="3117" w:type="dxa"/>
            <w:vAlign w:val="center"/>
          </w:tcPr>
          <w:p w14:paraId="7E0DC39C" w14:textId="77777777" w:rsidR="003C4457" w:rsidRDefault="002D4BA8" w:rsidP="005B41EE">
            <w:pPr>
              <w:jc w:val="center"/>
            </w:pPr>
            <w:r>
              <w:rPr>
                <w:rFonts w:ascii="Calibri" w:hAnsi="Calibri"/>
                <w:color w:val="000000"/>
                <w:sz w:val="22"/>
              </w:rPr>
              <w:t>November 2026</w:t>
            </w:r>
          </w:p>
        </w:tc>
      </w:tr>
      <w:tr w:rsidR="003C4457" w14:paraId="3283CA31" w14:textId="77777777" w:rsidTr="005B41EE">
        <w:trPr>
          <w:jc w:val="center"/>
        </w:trPr>
        <w:tc>
          <w:tcPr>
            <w:tcW w:w="3116" w:type="dxa"/>
            <w:vAlign w:val="center"/>
          </w:tcPr>
          <w:p w14:paraId="79C9BC61" w14:textId="77777777" w:rsidR="003C4457" w:rsidRDefault="002D4BA8" w:rsidP="005B41EE">
            <w:pPr>
              <w:jc w:val="center"/>
            </w:pPr>
            <w:r>
              <w:rPr>
                <w:rFonts w:ascii="Calibri" w:hAnsi="Calibri"/>
                <w:color w:val="000000"/>
                <w:sz w:val="22"/>
              </w:rPr>
              <w:t>Closeout</w:t>
            </w:r>
          </w:p>
        </w:tc>
        <w:tc>
          <w:tcPr>
            <w:tcW w:w="3117" w:type="dxa"/>
          </w:tcPr>
          <w:p w14:paraId="4B4CE147" w14:textId="77777777" w:rsidR="003C4457" w:rsidRDefault="002D4BA8">
            <w:pPr>
              <w:jc w:val="center"/>
            </w:pPr>
            <w:r>
              <w:rPr>
                <w:rFonts w:ascii="Calibri" w:hAnsi="Calibri"/>
                <w:color w:val="000000"/>
                <w:sz w:val="22"/>
              </w:rPr>
              <w:t>Transcription, translation, final data submission, completion report</w:t>
            </w:r>
          </w:p>
        </w:tc>
        <w:tc>
          <w:tcPr>
            <w:tcW w:w="3117" w:type="dxa"/>
            <w:vAlign w:val="center"/>
          </w:tcPr>
          <w:p w14:paraId="5F6B4D5D" w14:textId="77777777" w:rsidR="003C4457" w:rsidRDefault="002D4BA8" w:rsidP="005B41EE">
            <w:pPr>
              <w:jc w:val="center"/>
            </w:pPr>
            <w:r>
              <w:rPr>
                <w:rFonts w:ascii="Calibri" w:hAnsi="Calibri"/>
                <w:color w:val="000000"/>
                <w:sz w:val="22"/>
              </w:rPr>
              <w:t>December 2026</w:t>
            </w:r>
          </w:p>
        </w:tc>
      </w:tr>
    </w:tbl>
    <w:p w14:paraId="04F098BD" w14:textId="77777777" w:rsidR="003C4457" w:rsidRDefault="003C4457" w:rsidP="007D32E9">
      <w:pPr>
        <w:spacing w:after="0"/>
      </w:pPr>
    </w:p>
    <w:p w14:paraId="1D204375" w14:textId="77777777" w:rsidR="003C4457" w:rsidRDefault="002D4BA8">
      <w:r>
        <w:rPr>
          <w:rFonts w:ascii="Calibri" w:hAnsi="Calibri"/>
          <w:b/>
          <w:color w:val="1F3864"/>
          <w:sz w:val="26"/>
        </w:rPr>
        <w:t>6. Audience and Use</w:t>
      </w:r>
    </w:p>
    <w:p w14:paraId="79C8AD34" w14:textId="77777777" w:rsidR="003C4457" w:rsidRDefault="002D4BA8" w:rsidP="007D32E9">
      <w:pPr>
        <w:spacing w:after="0"/>
      </w:pPr>
      <w:r>
        <w:rPr>
          <w:rFonts w:ascii="Calibri" w:hAnsi="Calibri"/>
          <w:color w:val="000000"/>
          <w:sz w:val="22"/>
        </w:rPr>
        <w:t>The primary audiences for this evaluation include:</w:t>
      </w:r>
    </w:p>
    <w:p w14:paraId="22A98B98" w14:textId="77777777" w:rsidR="003C4457" w:rsidRDefault="002D4BA8" w:rsidP="005B41EE">
      <w:pPr>
        <w:pStyle w:val="ListBullet"/>
        <w:tabs>
          <w:tab w:val="clear" w:pos="360"/>
          <w:tab w:val="num" w:pos="720"/>
        </w:tabs>
        <w:ind w:left="720"/>
      </w:pPr>
      <w:r>
        <w:rPr>
          <w:rFonts w:ascii="Calibri" w:hAnsi="Calibri"/>
          <w:color w:val="000000"/>
          <w:sz w:val="22"/>
        </w:rPr>
        <w:t>Room to Read's Girls' Education and Gender Equality team</w:t>
      </w:r>
    </w:p>
    <w:p w14:paraId="5D5D08AE" w14:textId="77777777" w:rsidR="003C4457" w:rsidRDefault="002D4BA8" w:rsidP="005B41EE">
      <w:pPr>
        <w:pStyle w:val="ListBullet"/>
        <w:tabs>
          <w:tab w:val="clear" w:pos="360"/>
          <w:tab w:val="num" w:pos="720"/>
        </w:tabs>
        <w:ind w:left="720"/>
      </w:pPr>
      <w:r>
        <w:rPr>
          <w:rFonts w:ascii="Calibri" w:hAnsi="Calibri"/>
          <w:color w:val="000000"/>
          <w:sz w:val="22"/>
        </w:rPr>
        <w:t>Government counterparts and education stakeholders (federal and provincial)</w:t>
      </w:r>
    </w:p>
    <w:p w14:paraId="5522D978" w14:textId="77777777" w:rsidR="003C4457" w:rsidRPr="00380D4E" w:rsidRDefault="002D4BA8" w:rsidP="005B41EE">
      <w:pPr>
        <w:pStyle w:val="ListBullet"/>
        <w:tabs>
          <w:tab w:val="clear" w:pos="360"/>
          <w:tab w:val="num" w:pos="720"/>
        </w:tabs>
        <w:ind w:left="720"/>
        <w:rPr>
          <w:lang w:val="es-ES"/>
        </w:rPr>
      </w:pPr>
      <w:r w:rsidRPr="00380D4E">
        <w:rPr>
          <w:rFonts w:ascii="Calibri" w:hAnsi="Calibri"/>
          <w:color w:val="000000"/>
          <w:sz w:val="22"/>
          <w:lang w:val="es-ES"/>
        </w:rPr>
        <w:t>Idara-e-Taleem-o-Agahi (ITA)</w:t>
      </w:r>
    </w:p>
    <w:p w14:paraId="34FDBDC4" w14:textId="77777777" w:rsidR="003C4457" w:rsidRDefault="002D4BA8" w:rsidP="005B41EE">
      <w:pPr>
        <w:pStyle w:val="ListBullet"/>
        <w:tabs>
          <w:tab w:val="clear" w:pos="360"/>
          <w:tab w:val="num" w:pos="720"/>
        </w:tabs>
        <w:ind w:left="720"/>
      </w:pPr>
      <w:r>
        <w:rPr>
          <w:rFonts w:ascii="Calibri" w:hAnsi="Calibri"/>
          <w:color w:val="000000"/>
          <w:sz w:val="22"/>
        </w:rPr>
        <w:t>Implementing partners</w:t>
      </w:r>
    </w:p>
    <w:p w14:paraId="0565D4A2" w14:textId="77777777" w:rsidR="003C4457" w:rsidRDefault="002D4BA8" w:rsidP="005B41EE">
      <w:pPr>
        <w:pStyle w:val="ListBullet"/>
        <w:tabs>
          <w:tab w:val="clear" w:pos="360"/>
          <w:tab w:val="num" w:pos="720"/>
        </w:tabs>
        <w:ind w:left="720"/>
      </w:pPr>
      <w:r>
        <w:rPr>
          <w:rFonts w:ascii="Calibri" w:hAnsi="Calibri"/>
          <w:color w:val="000000"/>
          <w:sz w:val="22"/>
        </w:rPr>
        <w:t>Donors and education stakeholders</w:t>
      </w:r>
    </w:p>
    <w:p w14:paraId="2E9B08D2" w14:textId="77777777" w:rsidR="003C4457" w:rsidRDefault="002D4BA8" w:rsidP="005B41EE">
      <w:r>
        <w:rPr>
          <w:rFonts w:ascii="Calibri" w:hAnsi="Calibri"/>
          <w:color w:val="000000"/>
          <w:sz w:val="22"/>
        </w:rPr>
        <w:t>Findings will be used to assess the acceptability, feasibility, and potential effectiveness of SCC in Pakistan, inform future program adaptations, and guide decisions related to partnership models and scale-up.</w:t>
      </w:r>
    </w:p>
    <w:p w14:paraId="0CAE1C16" w14:textId="77777777" w:rsidR="003C4457" w:rsidRDefault="002D4BA8">
      <w:r>
        <w:rPr>
          <w:rFonts w:ascii="Calibri" w:hAnsi="Calibri"/>
          <w:b/>
          <w:color w:val="1F3864"/>
          <w:sz w:val="26"/>
        </w:rPr>
        <w:t>7. Ethics and Safeguarding</w:t>
      </w:r>
    </w:p>
    <w:p w14:paraId="0E782986" w14:textId="77777777" w:rsidR="003C4457" w:rsidRDefault="002D4BA8" w:rsidP="007D32E9">
      <w:pPr>
        <w:spacing w:after="0"/>
        <w:jc w:val="both"/>
      </w:pPr>
      <w:r>
        <w:rPr>
          <w:rFonts w:ascii="Calibri" w:hAnsi="Calibri"/>
          <w:color w:val="000000"/>
          <w:sz w:val="22"/>
        </w:rPr>
        <w:t>This evaluation involves adolescents and may touch on sensitive topics related to gender, dignity, and life experiences. The selected agency must adhere to strong ethical and safeguarding standards throughout the assignment. Specifically, the agency must:</w:t>
      </w:r>
    </w:p>
    <w:p w14:paraId="32DDAFA1" w14:textId="77777777" w:rsidR="003C4457" w:rsidRDefault="002D4BA8" w:rsidP="005B41EE">
      <w:pPr>
        <w:pStyle w:val="ListBullet"/>
        <w:tabs>
          <w:tab w:val="clear" w:pos="360"/>
          <w:tab w:val="num" w:pos="720"/>
        </w:tabs>
        <w:ind w:left="720"/>
        <w:jc w:val="both"/>
      </w:pPr>
      <w:r>
        <w:rPr>
          <w:rFonts w:ascii="Calibri" w:hAnsi="Calibri"/>
          <w:color w:val="000000"/>
          <w:sz w:val="22"/>
        </w:rPr>
        <w:t>Obtain informed consent from parents/guardians and assent from participating adolescents before data collection</w:t>
      </w:r>
    </w:p>
    <w:p w14:paraId="7DA784EF" w14:textId="77777777" w:rsidR="003C4457" w:rsidRDefault="002D4BA8" w:rsidP="005B41EE">
      <w:pPr>
        <w:pStyle w:val="ListBullet"/>
        <w:tabs>
          <w:tab w:val="clear" w:pos="360"/>
          <w:tab w:val="num" w:pos="720"/>
        </w:tabs>
        <w:ind w:left="720"/>
        <w:jc w:val="both"/>
      </w:pPr>
      <w:r>
        <w:rPr>
          <w:rFonts w:ascii="Calibri" w:hAnsi="Calibri"/>
          <w:color w:val="000000"/>
          <w:sz w:val="22"/>
        </w:rPr>
        <w:t>Implement secure storage and handling of all data, audio files, and transcripts</w:t>
      </w:r>
    </w:p>
    <w:p w14:paraId="1EA3AFAD" w14:textId="77777777" w:rsidR="003C4457" w:rsidRDefault="002D4BA8" w:rsidP="005B41EE">
      <w:pPr>
        <w:pStyle w:val="ListBullet"/>
        <w:tabs>
          <w:tab w:val="clear" w:pos="360"/>
          <w:tab w:val="num" w:pos="720"/>
        </w:tabs>
        <w:ind w:left="720"/>
        <w:jc w:val="both"/>
      </w:pPr>
      <w:r>
        <w:rPr>
          <w:rFonts w:ascii="Calibri" w:hAnsi="Calibri"/>
          <w:color w:val="000000"/>
          <w:sz w:val="22"/>
        </w:rPr>
        <w:t>Train all field staff on child safeguarding, respectful interviewing, and referral and escalation procedures</w:t>
      </w:r>
    </w:p>
    <w:p w14:paraId="0897343A" w14:textId="77777777" w:rsidR="003C4457" w:rsidRDefault="002D4BA8" w:rsidP="005B41EE">
      <w:pPr>
        <w:pStyle w:val="ListBullet"/>
        <w:tabs>
          <w:tab w:val="clear" w:pos="360"/>
          <w:tab w:val="num" w:pos="720"/>
        </w:tabs>
        <w:ind w:left="720"/>
        <w:jc w:val="both"/>
      </w:pPr>
      <w:r>
        <w:rPr>
          <w:rFonts w:ascii="Calibri" w:hAnsi="Calibri"/>
          <w:color w:val="000000"/>
          <w:sz w:val="22"/>
        </w:rPr>
        <w:lastRenderedPageBreak/>
        <w:t>Comply with Room to Read's child protection and safeguarding policy</w:t>
      </w:r>
    </w:p>
    <w:p w14:paraId="2BBB4746" w14:textId="77777777" w:rsidR="003C4457" w:rsidRDefault="002D4BA8" w:rsidP="005B41EE">
      <w:pPr>
        <w:pStyle w:val="ListBullet"/>
        <w:tabs>
          <w:tab w:val="clear" w:pos="360"/>
          <w:tab w:val="num" w:pos="720"/>
        </w:tabs>
        <w:ind w:left="720"/>
        <w:jc w:val="both"/>
      </w:pPr>
      <w:r>
        <w:rPr>
          <w:rFonts w:ascii="Calibri" w:hAnsi="Calibri"/>
          <w:color w:val="000000"/>
          <w:sz w:val="22"/>
        </w:rPr>
        <w:t>Establish referral pathways in case of distress or disclosure during interviews or discussions</w:t>
      </w:r>
    </w:p>
    <w:p w14:paraId="4AAA16BB" w14:textId="77777777" w:rsidR="003C4457" w:rsidRDefault="002D4BA8" w:rsidP="005B41EE">
      <w:pPr>
        <w:pStyle w:val="ListBullet"/>
        <w:tabs>
          <w:tab w:val="clear" w:pos="360"/>
          <w:tab w:val="num" w:pos="720"/>
        </w:tabs>
        <w:ind w:left="720"/>
        <w:jc w:val="both"/>
      </w:pPr>
      <w:r>
        <w:rPr>
          <w:rFonts w:ascii="Calibri" w:hAnsi="Calibri"/>
          <w:color w:val="000000"/>
          <w:sz w:val="22"/>
        </w:rPr>
        <w:t>Secure all required permissions from school authorities and local stakeholders before fieldwork</w:t>
      </w:r>
    </w:p>
    <w:p w14:paraId="7A36D6A7" w14:textId="4EAC7067" w:rsidR="003C4457" w:rsidRDefault="002D4BA8" w:rsidP="00FB6099">
      <w:pPr>
        <w:pStyle w:val="ListBullet"/>
        <w:tabs>
          <w:tab w:val="clear" w:pos="360"/>
          <w:tab w:val="num" w:pos="720"/>
        </w:tabs>
        <w:ind w:left="720"/>
        <w:jc w:val="both"/>
      </w:pPr>
      <w:r>
        <w:rPr>
          <w:rFonts w:ascii="Calibri" w:hAnsi="Calibri"/>
          <w:color w:val="000000"/>
          <w:sz w:val="22"/>
        </w:rPr>
        <w:t>Ensure that same-</w:t>
      </w:r>
      <w:r w:rsidR="00FB6099">
        <w:rPr>
          <w:rFonts w:ascii="Calibri" w:hAnsi="Calibri"/>
          <w:color w:val="000000"/>
          <w:sz w:val="22"/>
        </w:rPr>
        <w:t xml:space="preserve">gender </w:t>
      </w:r>
      <w:r>
        <w:rPr>
          <w:rFonts w:ascii="Calibri" w:hAnsi="Calibri"/>
          <w:color w:val="000000"/>
          <w:sz w:val="22"/>
        </w:rPr>
        <w:t>interviewers/moderators are deployed for adolescent interviews and FGDs, as appropriate</w:t>
      </w:r>
    </w:p>
    <w:p w14:paraId="24D5B2E4" w14:textId="77777777" w:rsidR="003C4457" w:rsidRDefault="002D4BA8" w:rsidP="005B41EE">
      <w:pPr>
        <w:jc w:val="both"/>
      </w:pPr>
      <w:r>
        <w:rPr>
          <w:rFonts w:ascii="Calibri" w:hAnsi="Calibri"/>
          <w:color w:val="000000"/>
          <w:sz w:val="22"/>
        </w:rPr>
        <w:t>If ethical review board (IRB) approval or additional institutional approvals are required, roles and responsibilities for obtaining these will be confirmed during inception.</w:t>
      </w:r>
    </w:p>
    <w:p w14:paraId="353C8FCC" w14:textId="77777777" w:rsidR="003C4457" w:rsidRDefault="002D4BA8">
      <w:r>
        <w:rPr>
          <w:rFonts w:ascii="Calibri" w:hAnsi="Calibri"/>
          <w:b/>
          <w:color w:val="1F3864"/>
          <w:sz w:val="26"/>
        </w:rPr>
        <w:t>8. Research Management, Roles, and Responsibilities</w:t>
      </w:r>
    </w:p>
    <w:p w14:paraId="6F655D13" w14:textId="06B06C77" w:rsidR="003C4457" w:rsidRDefault="002D4BA8" w:rsidP="005B41EE">
      <w:pPr>
        <w:jc w:val="both"/>
      </w:pPr>
      <w:r>
        <w:rPr>
          <w:rFonts w:ascii="Calibri" w:hAnsi="Calibri"/>
          <w:color w:val="000000"/>
          <w:sz w:val="22"/>
        </w:rPr>
        <w:t xml:space="preserve">The table below outlines the division of responsibilities between the selected agency and </w:t>
      </w:r>
      <w:r w:rsidR="005B41EE">
        <w:rPr>
          <w:rFonts w:ascii="Calibri" w:hAnsi="Calibri"/>
          <w:color w:val="000000"/>
          <w:sz w:val="22"/>
        </w:rPr>
        <w:t>RtR</w:t>
      </w:r>
      <w:r>
        <w:rPr>
          <w:rFonts w:ascii="Calibri" w:hAnsi="Calibri"/>
          <w:color w:val="000000"/>
          <w:sz w:val="22"/>
        </w:rPr>
        <w:t xml:space="preserve"> / ITA.</w:t>
      </w:r>
    </w:p>
    <w:tbl>
      <w:tblPr>
        <w:tblStyle w:val="TableGrid"/>
        <w:tblW w:w="0" w:type="auto"/>
        <w:jc w:val="center"/>
        <w:tblLook w:val="04A0" w:firstRow="1" w:lastRow="0" w:firstColumn="1" w:lastColumn="0" w:noHBand="0" w:noVBand="1"/>
      </w:tblPr>
      <w:tblGrid>
        <w:gridCol w:w="2689"/>
        <w:gridCol w:w="3544"/>
        <w:gridCol w:w="3117"/>
      </w:tblGrid>
      <w:tr w:rsidR="003C4457" w14:paraId="43BBF9C0" w14:textId="77777777" w:rsidTr="005B41EE">
        <w:trPr>
          <w:jc w:val="center"/>
        </w:trPr>
        <w:tc>
          <w:tcPr>
            <w:tcW w:w="2689" w:type="dxa"/>
            <w:shd w:val="clear" w:color="auto" w:fill="1F3864"/>
          </w:tcPr>
          <w:p w14:paraId="1EB0852F" w14:textId="77777777" w:rsidR="003C4457" w:rsidRDefault="002D4BA8">
            <w:pPr>
              <w:jc w:val="center"/>
            </w:pPr>
            <w:r>
              <w:rPr>
                <w:rFonts w:ascii="Calibri" w:hAnsi="Calibri"/>
                <w:b/>
                <w:color w:val="FFFFFF"/>
                <w:sz w:val="22"/>
              </w:rPr>
              <w:t>Area</w:t>
            </w:r>
          </w:p>
        </w:tc>
        <w:tc>
          <w:tcPr>
            <w:tcW w:w="3544" w:type="dxa"/>
            <w:shd w:val="clear" w:color="auto" w:fill="1F3864"/>
          </w:tcPr>
          <w:p w14:paraId="74F22979" w14:textId="77777777" w:rsidR="003C4457" w:rsidRDefault="002D4BA8">
            <w:pPr>
              <w:jc w:val="center"/>
            </w:pPr>
            <w:r>
              <w:rPr>
                <w:rFonts w:ascii="Calibri" w:hAnsi="Calibri"/>
                <w:b/>
                <w:color w:val="FFFFFF"/>
                <w:sz w:val="22"/>
              </w:rPr>
              <w:t>Selected Agency</w:t>
            </w:r>
          </w:p>
        </w:tc>
        <w:tc>
          <w:tcPr>
            <w:tcW w:w="3117" w:type="dxa"/>
            <w:shd w:val="clear" w:color="auto" w:fill="1F3864"/>
          </w:tcPr>
          <w:p w14:paraId="092DF927" w14:textId="77777777" w:rsidR="003C4457" w:rsidRDefault="002D4BA8">
            <w:pPr>
              <w:jc w:val="center"/>
            </w:pPr>
            <w:r>
              <w:rPr>
                <w:rFonts w:ascii="Calibri" w:hAnsi="Calibri"/>
                <w:b/>
                <w:color w:val="FFFFFF"/>
                <w:sz w:val="22"/>
              </w:rPr>
              <w:t>Room to Read / ITA</w:t>
            </w:r>
          </w:p>
        </w:tc>
      </w:tr>
      <w:tr w:rsidR="003C4457" w14:paraId="0E65D276" w14:textId="77777777" w:rsidTr="005B41EE">
        <w:trPr>
          <w:jc w:val="center"/>
        </w:trPr>
        <w:tc>
          <w:tcPr>
            <w:tcW w:w="2689" w:type="dxa"/>
            <w:vAlign w:val="center"/>
          </w:tcPr>
          <w:p w14:paraId="1D691783" w14:textId="77777777" w:rsidR="003C4457" w:rsidRDefault="002D4BA8" w:rsidP="005B41EE">
            <w:pPr>
              <w:jc w:val="center"/>
            </w:pPr>
            <w:r>
              <w:rPr>
                <w:rFonts w:ascii="Calibri" w:hAnsi="Calibri"/>
                <w:color w:val="000000"/>
                <w:sz w:val="22"/>
              </w:rPr>
              <w:t>Study design and sampling</w:t>
            </w:r>
          </w:p>
        </w:tc>
        <w:tc>
          <w:tcPr>
            <w:tcW w:w="3544" w:type="dxa"/>
            <w:vAlign w:val="center"/>
          </w:tcPr>
          <w:p w14:paraId="63B7D17B" w14:textId="77777777" w:rsidR="003C4457" w:rsidRDefault="002D4BA8" w:rsidP="005B41EE">
            <w:pPr>
              <w:jc w:val="center"/>
            </w:pPr>
            <w:r>
              <w:rPr>
                <w:rFonts w:ascii="Calibri" w:hAnsi="Calibri"/>
                <w:color w:val="000000"/>
                <w:sz w:val="22"/>
              </w:rPr>
              <w:t>Implements approved sampling plan in the field</w:t>
            </w:r>
          </w:p>
        </w:tc>
        <w:tc>
          <w:tcPr>
            <w:tcW w:w="3117" w:type="dxa"/>
            <w:vAlign w:val="center"/>
          </w:tcPr>
          <w:p w14:paraId="1DEC542C" w14:textId="77777777" w:rsidR="003C4457" w:rsidRDefault="002D4BA8" w:rsidP="005B41EE">
            <w:pPr>
              <w:jc w:val="center"/>
            </w:pPr>
            <w:r>
              <w:rPr>
                <w:rFonts w:ascii="Calibri" w:hAnsi="Calibri"/>
                <w:color w:val="000000"/>
                <w:sz w:val="22"/>
              </w:rPr>
              <w:t>Leads study design, sampling, and final approval</w:t>
            </w:r>
          </w:p>
        </w:tc>
      </w:tr>
      <w:tr w:rsidR="003C4457" w14:paraId="1ACFAEAB" w14:textId="77777777" w:rsidTr="005B41EE">
        <w:trPr>
          <w:jc w:val="center"/>
        </w:trPr>
        <w:tc>
          <w:tcPr>
            <w:tcW w:w="2689" w:type="dxa"/>
            <w:vAlign w:val="center"/>
          </w:tcPr>
          <w:p w14:paraId="7347AE5D" w14:textId="77777777" w:rsidR="003C4457" w:rsidRDefault="002D4BA8" w:rsidP="005B41EE">
            <w:pPr>
              <w:jc w:val="center"/>
            </w:pPr>
            <w:r>
              <w:rPr>
                <w:rFonts w:ascii="Calibri" w:hAnsi="Calibri"/>
                <w:color w:val="000000"/>
                <w:sz w:val="22"/>
              </w:rPr>
              <w:t>Tools</w:t>
            </w:r>
          </w:p>
        </w:tc>
        <w:tc>
          <w:tcPr>
            <w:tcW w:w="3544" w:type="dxa"/>
            <w:vAlign w:val="center"/>
          </w:tcPr>
          <w:p w14:paraId="1FF91A27" w14:textId="77777777" w:rsidR="003C4457" w:rsidRDefault="002D4BA8" w:rsidP="005B41EE">
            <w:pPr>
              <w:jc w:val="center"/>
            </w:pPr>
            <w:r>
              <w:rPr>
                <w:rFonts w:ascii="Calibri" w:hAnsi="Calibri"/>
                <w:color w:val="000000"/>
                <w:sz w:val="22"/>
              </w:rPr>
              <w:t>Reviews, translates, back-translates, programs, pilots, refines</w:t>
            </w:r>
          </w:p>
        </w:tc>
        <w:tc>
          <w:tcPr>
            <w:tcW w:w="3117" w:type="dxa"/>
            <w:vAlign w:val="center"/>
          </w:tcPr>
          <w:p w14:paraId="326D0117" w14:textId="77777777" w:rsidR="003C4457" w:rsidRDefault="002D4BA8" w:rsidP="005B41EE">
            <w:pPr>
              <w:jc w:val="center"/>
            </w:pPr>
            <w:r>
              <w:rPr>
                <w:rFonts w:ascii="Calibri" w:hAnsi="Calibri"/>
                <w:color w:val="000000"/>
                <w:sz w:val="22"/>
              </w:rPr>
              <w:t>Provides draft/final tools, approves revisions</w:t>
            </w:r>
          </w:p>
        </w:tc>
      </w:tr>
      <w:tr w:rsidR="003C4457" w14:paraId="640DF874" w14:textId="77777777" w:rsidTr="005B41EE">
        <w:trPr>
          <w:jc w:val="center"/>
        </w:trPr>
        <w:tc>
          <w:tcPr>
            <w:tcW w:w="2689" w:type="dxa"/>
            <w:vAlign w:val="center"/>
          </w:tcPr>
          <w:p w14:paraId="2C6C8B66" w14:textId="77777777" w:rsidR="003C4457" w:rsidRDefault="002D4BA8" w:rsidP="005B41EE">
            <w:pPr>
              <w:jc w:val="center"/>
            </w:pPr>
            <w:r>
              <w:rPr>
                <w:rFonts w:ascii="Calibri" w:hAnsi="Calibri"/>
                <w:color w:val="000000"/>
                <w:sz w:val="22"/>
              </w:rPr>
              <w:t>Training</w:t>
            </w:r>
          </w:p>
        </w:tc>
        <w:tc>
          <w:tcPr>
            <w:tcW w:w="3544" w:type="dxa"/>
            <w:vAlign w:val="center"/>
          </w:tcPr>
          <w:p w14:paraId="5B2C8126" w14:textId="77777777" w:rsidR="003C4457" w:rsidRDefault="002D4BA8" w:rsidP="005B41EE">
            <w:pPr>
              <w:jc w:val="center"/>
            </w:pPr>
            <w:r>
              <w:rPr>
                <w:rFonts w:ascii="Calibri" w:hAnsi="Calibri"/>
                <w:color w:val="000000"/>
                <w:sz w:val="22"/>
              </w:rPr>
              <w:t>Recruits, trains, and certifies field staff</w:t>
            </w:r>
          </w:p>
        </w:tc>
        <w:tc>
          <w:tcPr>
            <w:tcW w:w="3117" w:type="dxa"/>
            <w:vAlign w:val="center"/>
          </w:tcPr>
          <w:p w14:paraId="55637861" w14:textId="77777777" w:rsidR="003C4457" w:rsidRDefault="002D4BA8" w:rsidP="005B41EE">
            <w:pPr>
              <w:jc w:val="center"/>
            </w:pPr>
            <w:r>
              <w:rPr>
                <w:rFonts w:ascii="Calibri" w:hAnsi="Calibri"/>
                <w:color w:val="000000"/>
                <w:sz w:val="22"/>
              </w:rPr>
              <w:t>Provides training materials and observes/approves training</w:t>
            </w:r>
          </w:p>
        </w:tc>
      </w:tr>
      <w:tr w:rsidR="003C4457" w14:paraId="5445E41C" w14:textId="77777777" w:rsidTr="005B41EE">
        <w:trPr>
          <w:jc w:val="center"/>
        </w:trPr>
        <w:tc>
          <w:tcPr>
            <w:tcW w:w="2689" w:type="dxa"/>
            <w:vAlign w:val="center"/>
          </w:tcPr>
          <w:p w14:paraId="07016478" w14:textId="77777777" w:rsidR="003C4457" w:rsidRDefault="002D4BA8" w:rsidP="005B41EE">
            <w:pPr>
              <w:jc w:val="center"/>
            </w:pPr>
            <w:r>
              <w:rPr>
                <w:rFonts w:ascii="Calibri" w:hAnsi="Calibri"/>
                <w:color w:val="000000"/>
                <w:sz w:val="22"/>
              </w:rPr>
              <w:t>Fieldwork</w:t>
            </w:r>
          </w:p>
        </w:tc>
        <w:tc>
          <w:tcPr>
            <w:tcW w:w="3544" w:type="dxa"/>
            <w:vAlign w:val="center"/>
          </w:tcPr>
          <w:p w14:paraId="5B77F967" w14:textId="77777777" w:rsidR="003C4457" w:rsidRDefault="002D4BA8" w:rsidP="005B41EE">
            <w:pPr>
              <w:jc w:val="center"/>
            </w:pPr>
            <w:r>
              <w:rPr>
                <w:rFonts w:ascii="Calibri" w:hAnsi="Calibri"/>
                <w:color w:val="000000"/>
                <w:sz w:val="22"/>
              </w:rPr>
              <w:t>Conducts all quantitative and qualitative data collection and supervision</w:t>
            </w:r>
          </w:p>
        </w:tc>
        <w:tc>
          <w:tcPr>
            <w:tcW w:w="3117" w:type="dxa"/>
            <w:vAlign w:val="center"/>
          </w:tcPr>
          <w:p w14:paraId="24A7CBE5" w14:textId="77777777" w:rsidR="003C4457" w:rsidRDefault="002D4BA8" w:rsidP="005B41EE">
            <w:pPr>
              <w:jc w:val="center"/>
            </w:pPr>
            <w:r>
              <w:rPr>
                <w:rFonts w:ascii="Calibri" w:hAnsi="Calibri"/>
                <w:color w:val="000000"/>
                <w:sz w:val="22"/>
              </w:rPr>
              <w:t>Provides oversight, observation, and quality feedback</w:t>
            </w:r>
          </w:p>
        </w:tc>
      </w:tr>
      <w:tr w:rsidR="003C4457" w14:paraId="07EF2115" w14:textId="77777777" w:rsidTr="005B41EE">
        <w:trPr>
          <w:jc w:val="center"/>
        </w:trPr>
        <w:tc>
          <w:tcPr>
            <w:tcW w:w="2689" w:type="dxa"/>
            <w:vAlign w:val="center"/>
          </w:tcPr>
          <w:p w14:paraId="184CF0CC" w14:textId="77777777" w:rsidR="003C4457" w:rsidRDefault="002D4BA8" w:rsidP="005B41EE">
            <w:pPr>
              <w:jc w:val="center"/>
            </w:pPr>
            <w:r>
              <w:rPr>
                <w:rFonts w:ascii="Calibri" w:hAnsi="Calibri"/>
                <w:color w:val="000000"/>
                <w:sz w:val="22"/>
              </w:rPr>
              <w:t>Data quality</w:t>
            </w:r>
          </w:p>
        </w:tc>
        <w:tc>
          <w:tcPr>
            <w:tcW w:w="3544" w:type="dxa"/>
            <w:vAlign w:val="center"/>
          </w:tcPr>
          <w:p w14:paraId="5ABE87CB" w14:textId="77777777" w:rsidR="003C4457" w:rsidRDefault="002D4BA8" w:rsidP="005B41EE">
            <w:pPr>
              <w:jc w:val="center"/>
            </w:pPr>
            <w:r>
              <w:rPr>
                <w:rFonts w:ascii="Calibri" w:hAnsi="Calibri"/>
                <w:color w:val="000000"/>
                <w:sz w:val="22"/>
              </w:rPr>
              <w:t>Implements daily QA, back-checks, spot checks, audio audits</w:t>
            </w:r>
          </w:p>
        </w:tc>
        <w:tc>
          <w:tcPr>
            <w:tcW w:w="3117" w:type="dxa"/>
            <w:vAlign w:val="center"/>
          </w:tcPr>
          <w:p w14:paraId="5A6C4DBD" w14:textId="77777777" w:rsidR="003C4457" w:rsidRDefault="002D4BA8" w:rsidP="005B41EE">
            <w:pPr>
              <w:jc w:val="center"/>
            </w:pPr>
            <w:r>
              <w:rPr>
                <w:rFonts w:ascii="Calibri" w:hAnsi="Calibri"/>
                <w:color w:val="000000"/>
                <w:sz w:val="22"/>
              </w:rPr>
              <w:t>Reviews QA reports and provides guidance</w:t>
            </w:r>
          </w:p>
        </w:tc>
      </w:tr>
      <w:tr w:rsidR="003C4457" w14:paraId="3B9C892B" w14:textId="77777777" w:rsidTr="005B41EE">
        <w:trPr>
          <w:jc w:val="center"/>
        </w:trPr>
        <w:tc>
          <w:tcPr>
            <w:tcW w:w="2689" w:type="dxa"/>
            <w:vAlign w:val="center"/>
          </w:tcPr>
          <w:p w14:paraId="7BD4D8CC" w14:textId="77777777" w:rsidR="003C4457" w:rsidRDefault="002D4BA8" w:rsidP="005B41EE">
            <w:pPr>
              <w:jc w:val="center"/>
            </w:pPr>
            <w:r>
              <w:rPr>
                <w:rFonts w:ascii="Calibri" w:hAnsi="Calibri"/>
                <w:color w:val="000000"/>
                <w:sz w:val="22"/>
              </w:rPr>
              <w:t>Transcription &amp; translation</w:t>
            </w:r>
          </w:p>
        </w:tc>
        <w:tc>
          <w:tcPr>
            <w:tcW w:w="3544" w:type="dxa"/>
            <w:vAlign w:val="center"/>
          </w:tcPr>
          <w:p w14:paraId="2F8E16D3" w14:textId="77777777" w:rsidR="003C4457" w:rsidRDefault="002D4BA8" w:rsidP="005B41EE">
            <w:pPr>
              <w:jc w:val="center"/>
            </w:pPr>
            <w:r>
              <w:rPr>
                <w:rFonts w:ascii="Calibri" w:hAnsi="Calibri"/>
                <w:color w:val="000000"/>
                <w:sz w:val="22"/>
              </w:rPr>
              <w:t>Verbatim transcription and English translation of all qualitative materials</w:t>
            </w:r>
          </w:p>
        </w:tc>
        <w:tc>
          <w:tcPr>
            <w:tcW w:w="3117" w:type="dxa"/>
            <w:vAlign w:val="center"/>
          </w:tcPr>
          <w:p w14:paraId="790E7B49" w14:textId="77777777" w:rsidR="003C4457" w:rsidRDefault="002D4BA8" w:rsidP="005B41EE">
            <w:pPr>
              <w:jc w:val="center"/>
            </w:pPr>
            <w:r>
              <w:rPr>
                <w:rFonts w:ascii="Calibri" w:hAnsi="Calibri"/>
                <w:color w:val="000000"/>
                <w:sz w:val="22"/>
              </w:rPr>
              <w:t>Quality assurance review of a sample</w:t>
            </w:r>
          </w:p>
        </w:tc>
      </w:tr>
      <w:tr w:rsidR="003C4457" w14:paraId="369749D0" w14:textId="77777777" w:rsidTr="005B41EE">
        <w:trPr>
          <w:jc w:val="center"/>
        </w:trPr>
        <w:tc>
          <w:tcPr>
            <w:tcW w:w="2689" w:type="dxa"/>
            <w:vAlign w:val="center"/>
          </w:tcPr>
          <w:p w14:paraId="7F4714F4" w14:textId="77777777" w:rsidR="003C4457" w:rsidRDefault="002D4BA8" w:rsidP="005B41EE">
            <w:pPr>
              <w:jc w:val="center"/>
            </w:pPr>
            <w:r>
              <w:rPr>
                <w:rFonts w:ascii="Calibri" w:hAnsi="Calibri"/>
                <w:color w:val="000000"/>
                <w:sz w:val="22"/>
              </w:rPr>
              <w:t>Data submission</w:t>
            </w:r>
          </w:p>
        </w:tc>
        <w:tc>
          <w:tcPr>
            <w:tcW w:w="3544" w:type="dxa"/>
            <w:vAlign w:val="center"/>
          </w:tcPr>
          <w:p w14:paraId="64FBC8C7" w14:textId="77777777" w:rsidR="003C4457" w:rsidRDefault="002D4BA8" w:rsidP="005B41EE">
            <w:pPr>
              <w:jc w:val="center"/>
            </w:pPr>
            <w:r>
              <w:rPr>
                <w:rFonts w:ascii="Calibri" w:hAnsi="Calibri"/>
                <w:color w:val="000000"/>
                <w:sz w:val="22"/>
              </w:rPr>
              <w:t>Submits clean datasets, transcripts, translations, audio files, field reports</w:t>
            </w:r>
          </w:p>
        </w:tc>
        <w:tc>
          <w:tcPr>
            <w:tcW w:w="3117" w:type="dxa"/>
            <w:vAlign w:val="center"/>
          </w:tcPr>
          <w:p w14:paraId="2A52691D" w14:textId="77777777" w:rsidR="003C4457" w:rsidRDefault="002D4BA8" w:rsidP="005B41EE">
            <w:pPr>
              <w:jc w:val="center"/>
            </w:pPr>
            <w:r>
              <w:rPr>
                <w:rFonts w:ascii="Calibri" w:hAnsi="Calibri"/>
                <w:color w:val="000000"/>
                <w:sz w:val="22"/>
              </w:rPr>
              <w:t>Receives and validates outputs</w:t>
            </w:r>
          </w:p>
        </w:tc>
      </w:tr>
      <w:tr w:rsidR="003C4457" w14:paraId="0251FE4A" w14:textId="77777777" w:rsidTr="005B41EE">
        <w:trPr>
          <w:jc w:val="center"/>
        </w:trPr>
        <w:tc>
          <w:tcPr>
            <w:tcW w:w="2689" w:type="dxa"/>
            <w:vAlign w:val="center"/>
          </w:tcPr>
          <w:p w14:paraId="64F786F4" w14:textId="77777777" w:rsidR="003C4457" w:rsidRDefault="002D4BA8" w:rsidP="005B41EE">
            <w:pPr>
              <w:jc w:val="center"/>
            </w:pPr>
            <w:r>
              <w:rPr>
                <w:rFonts w:ascii="Calibri" w:hAnsi="Calibri"/>
                <w:color w:val="000000"/>
                <w:sz w:val="22"/>
              </w:rPr>
              <w:t>Analysis &amp; reporting</w:t>
            </w:r>
          </w:p>
        </w:tc>
        <w:tc>
          <w:tcPr>
            <w:tcW w:w="3544" w:type="dxa"/>
            <w:vAlign w:val="center"/>
          </w:tcPr>
          <w:p w14:paraId="0701290B" w14:textId="77777777" w:rsidR="003C4457" w:rsidRDefault="002D4BA8" w:rsidP="005B41EE">
            <w:pPr>
              <w:jc w:val="center"/>
            </w:pPr>
            <w:r>
              <w:rPr>
                <w:rFonts w:ascii="Calibri" w:hAnsi="Calibri"/>
                <w:color w:val="000000"/>
                <w:sz w:val="22"/>
              </w:rPr>
              <w:t>Not responsible</w:t>
            </w:r>
          </w:p>
        </w:tc>
        <w:tc>
          <w:tcPr>
            <w:tcW w:w="3117" w:type="dxa"/>
            <w:vAlign w:val="center"/>
          </w:tcPr>
          <w:p w14:paraId="52903BC6" w14:textId="77777777" w:rsidR="003C4457" w:rsidRDefault="002D4BA8" w:rsidP="005B41EE">
            <w:pPr>
              <w:jc w:val="center"/>
            </w:pPr>
            <w:r>
              <w:rPr>
                <w:rFonts w:ascii="Calibri" w:hAnsi="Calibri"/>
                <w:color w:val="000000"/>
                <w:sz w:val="22"/>
              </w:rPr>
              <w:t>Leads analysis, interpretation, and final reporting</w:t>
            </w:r>
          </w:p>
        </w:tc>
      </w:tr>
    </w:tbl>
    <w:p w14:paraId="1E950AD1" w14:textId="77777777" w:rsidR="003C4457" w:rsidRDefault="003C4457" w:rsidP="007D32E9">
      <w:pPr>
        <w:spacing w:after="0"/>
      </w:pPr>
    </w:p>
    <w:p w14:paraId="56CCB4AA" w14:textId="77777777" w:rsidR="003C4457" w:rsidRDefault="002D4BA8">
      <w:r>
        <w:rPr>
          <w:rFonts w:ascii="Calibri" w:hAnsi="Calibri"/>
          <w:b/>
          <w:color w:val="2E74B5"/>
        </w:rPr>
        <w:t>8.1 Proposed Team Composition</w:t>
      </w:r>
    </w:p>
    <w:p w14:paraId="063BCC35" w14:textId="77777777" w:rsidR="003C4457" w:rsidRDefault="002D4BA8" w:rsidP="007D32E9">
      <w:pPr>
        <w:spacing w:after="0"/>
        <w:jc w:val="both"/>
      </w:pPr>
      <w:r>
        <w:rPr>
          <w:rFonts w:ascii="Calibri" w:hAnsi="Calibri"/>
          <w:color w:val="000000"/>
          <w:sz w:val="22"/>
        </w:rPr>
        <w:t>At a minimum, the agency should propose a team that includes:</w:t>
      </w:r>
    </w:p>
    <w:p w14:paraId="3F15B6B1" w14:textId="77777777" w:rsidR="003C4457" w:rsidRDefault="002D4BA8" w:rsidP="005B41EE">
      <w:pPr>
        <w:pStyle w:val="ListBullet"/>
        <w:tabs>
          <w:tab w:val="clear" w:pos="360"/>
          <w:tab w:val="num" w:pos="720"/>
        </w:tabs>
        <w:ind w:left="720"/>
        <w:jc w:val="both"/>
      </w:pPr>
      <w:r>
        <w:rPr>
          <w:rFonts w:ascii="Calibri" w:hAnsi="Calibri"/>
          <w:color w:val="000000"/>
          <w:sz w:val="22"/>
        </w:rPr>
        <w:t>Team Lead / Principal Investigator – overall management, liaison with ITA and Room to Read</w:t>
      </w:r>
    </w:p>
    <w:p w14:paraId="3F0E68EF" w14:textId="77777777" w:rsidR="003C4457" w:rsidRDefault="002D4BA8" w:rsidP="005B41EE">
      <w:pPr>
        <w:pStyle w:val="ListBullet"/>
        <w:tabs>
          <w:tab w:val="clear" w:pos="360"/>
          <w:tab w:val="num" w:pos="720"/>
        </w:tabs>
        <w:ind w:left="720"/>
        <w:jc w:val="both"/>
      </w:pPr>
      <w:r>
        <w:rPr>
          <w:rFonts w:ascii="Calibri" w:hAnsi="Calibri"/>
          <w:color w:val="000000"/>
          <w:sz w:val="22"/>
        </w:rPr>
        <w:t>Field Coordinator(s) – day-to-day coordination, logistics, scheduling</w:t>
      </w:r>
    </w:p>
    <w:p w14:paraId="26DC815A" w14:textId="77777777" w:rsidR="003C4457" w:rsidRDefault="002D4BA8" w:rsidP="005B41EE">
      <w:pPr>
        <w:pStyle w:val="ListBullet"/>
        <w:tabs>
          <w:tab w:val="clear" w:pos="360"/>
          <w:tab w:val="num" w:pos="720"/>
        </w:tabs>
        <w:ind w:left="720"/>
        <w:jc w:val="both"/>
      </w:pPr>
      <w:r>
        <w:rPr>
          <w:rFonts w:ascii="Calibri" w:hAnsi="Calibri"/>
          <w:color w:val="000000"/>
          <w:sz w:val="22"/>
        </w:rPr>
        <w:t>Field Supervisors – direct supervision of enumerator and interviewer teams</w:t>
      </w:r>
    </w:p>
    <w:p w14:paraId="745B1C14" w14:textId="77777777" w:rsidR="003C4457" w:rsidRDefault="002D4BA8" w:rsidP="005B41EE">
      <w:pPr>
        <w:pStyle w:val="ListBullet"/>
        <w:tabs>
          <w:tab w:val="clear" w:pos="360"/>
          <w:tab w:val="num" w:pos="720"/>
        </w:tabs>
        <w:ind w:left="720"/>
        <w:jc w:val="both"/>
      </w:pPr>
      <w:r>
        <w:rPr>
          <w:rFonts w:ascii="Calibri" w:hAnsi="Calibri"/>
          <w:color w:val="000000"/>
          <w:sz w:val="22"/>
        </w:rPr>
        <w:t>Enumerators – quantitative data collection</w:t>
      </w:r>
    </w:p>
    <w:p w14:paraId="665128EB" w14:textId="77777777" w:rsidR="003C4457" w:rsidRDefault="002D4BA8" w:rsidP="005B41EE">
      <w:pPr>
        <w:pStyle w:val="ListBullet"/>
        <w:tabs>
          <w:tab w:val="clear" w:pos="360"/>
          <w:tab w:val="num" w:pos="720"/>
        </w:tabs>
        <w:ind w:left="720"/>
        <w:jc w:val="both"/>
      </w:pPr>
      <w:r>
        <w:rPr>
          <w:rFonts w:ascii="Calibri" w:hAnsi="Calibri"/>
          <w:color w:val="000000"/>
          <w:sz w:val="22"/>
        </w:rPr>
        <w:t>Qualitative Interviewers / FGD Moderators – KIIs and focus group facilitation</w:t>
      </w:r>
    </w:p>
    <w:p w14:paraId="529BB0BD" w14:textId="77777777" w:rsidR="003C4457" w:rsidRDefault="002D4BA8" w:rsidP="005B41EE">
      <w:pPr>
        <w:pStyle w:val="ListBullet"/>
        <w:tabs>
          <w:tab w:val="clear" w:pos="360"/>
          <w:tab w:val="num" w:pos="720"/>
        </w:tabs>
        <w:ind w:left="720"/>
        <w:jc w:val="both"/>
      </w:pPr>
      <w:r>
        <w:rPr>
          <w:rFonts w:ascii="Calibri" w:hAnsi="Calibri"/>
          <w:color w:val="000000"/>
          <w:sz w:val="22"/>
        </w:rPr>
        <w:t>Transcription and Translation Personnel – verbatim transcription and English translation</w:t>
      </w:r>
    </w:p>
    <w:p w14:paraId="39D815AE" w14:textId="77777777" w:rsidR="003C4457" w:rsidRDefault="002D4BA8" w:rsidP="005B41EE">
      <w:pPr>
        <w:pStyle w:val="ListBullet"/>
        <w:tabs>
          <w:tab w:val="clear" w:pos="360"/>
          <w:tab w:val="num" w:pos="720"/>
        </w:tabs>
        <w:ind w:left="720"/>
        <w:jc w:val="both"/>
      </w:pPr>
      <w:r>
        <w:rPr>
          <w:rFonts w:ascii="Calibri" w:hAnsi="Calibri"/>
          <w:color w:val="000000"/>
          <w:sz w:val="22"/>
        </w:rPr>
        <w:t>Data Management Staff – data entry, cleaning, quality checks, and secure storage</w:t>
      </w:r>
    </w:p>
    <w:p w14:paraId="31C497F1" w14:textId="77777777" w:rsidR="003C4457" w:rsidRDefault="002D4BA8">
      <w:r>
        <w:rPr>
          <w:rFonts w:ascii="Calibri" w:hAnsi="Calibri"/>
          <w:b/>
          <w:color w:val="1F3864"/>
          <w:sz w:val="26"/>
        </w:rPr>
        <w:t>9. Data Quality, Ownership, and Confidentiality</w:t>
      </w:r>
    </w:p>
    <w:p w14:paraId="5E05C952" w14:textId="77777777" w:rsidR="003C4457" w:rsidRDefault="002D4BA8">
      <w:r>
        <w:rPr>
          <w:rFonts w:ascii="Calibri" w:hAnsi="Calibri"/>
          <w:b/>
          <w:color w:val="2E74B5"/>
        </w:rPr>
        <w:lastRenderedPageBreak/>
        <w:t>Data Quality Assurance</w:t>
      </w:r>
    </w:p>
    <w:p w14:paraId="1F0947A7" w14:textId="77777777" w:rsidR="003C4457" w:rsidRDefault="002D4BA8" w:rsidP="007D32E9">
      <w:pPr>
        <w:spacing w:after="0"/>
        <w:jc w:val="both"/>
      </w:pPr>
      <w:r>
        <w:rPr>
          <w:rFonts w:ascii="Calibri" w:hAnsi="Calibri"/>
          <w:color w:val="000000"/>
          <w:sz w:val="22"/>
        </w:rPr>
        <w:t>The agency must implement robust quality assurance procedures, including but not limited to:</w:t>
      </w:r>
    </w:p>
    <w:p w14:paraId="420E849F" w14:textId="77777777" w:rsidR="003C4457" w:rsidRDefault="002D4BA8" w:rsidP="005B41EE">
      <w:pPr>
        <w:pStyle w:val="ListBullet"/>
        <w:tabs>
          <w:tab w:val="clear" w:pos="360"/>
          <w:tab w:val="num" w:pos="720"/>
        </w:tabs>
        <w:ind w:left="720"/>
        <w:jc w:val="both"/>
      </w:pPr>
      <w:r>
        <w:rPr>
          <w:rFonts w:ascii="Calibri" w:hAnsi="Calibri"/>
          <w:color w:val="000000"/>
          <w:sz w:val="22"/>
        </w:rPr>
        <w:t>Training and certification of all field staff before deployment</w:t>
      </w:r>
    </w:p>
    <w:p w14:paraId="42028F05" w14:textId="77777777" w:rsidR="003C4457" w:rsidRDefault="002D4BA8" w:rsidP="005B41EE">
      <w:pPr>
        <w:pStyle w:val="ListBullet"/>
        <w:tabs>
          <w:tab w:val="clear" w:pos="360"/>
          <w:tab w:val="num" w:pos="720"/>
        </w:tabs>
        <w:ind w:left="720"/>
        <w:jc w:val="both"/>
      </w:pPr>
      <w:r>
        <w:rPr>
          <w:rFonts w:ascii="Calibri" w:hAnsi="Calibri"/>
          <w:color w:val="000000"/>
          <w:sz w:val="22"/>
        </w:rPr>
        <w:t>Piloting of all tools with debriefing and revision</w:t>
      </w:r>
    </w:p>
    <w:p w14:paraId="773582B0" w14:textId="77777777" w:rsidR="003C4457" w:rsidRDefault="002D4BA8" w:rsidP="005B41EE">
      <w:pPr>
        <w:pStyle w:val="ListBullet"/>
        <w:tabs>
          <w:tab w:val="clear" w:pos="360"/>
          <w:tab w:val="num" w:pos="720"/>
        </w:tabs>
        <w:ind w:left="720"/>
        <w:jc w:val="both"/>
      </w:pPr>
      <w:r>
        <w:rPr>
          <w:rFonts w:ascii="Calibri" w:hAnsi="Calibri"/>
          <w:color w:val="000000"/>
          <w:sz w:val="22"/>
        </w:rPr>
        <w:t>Daily review of quantitative submissions for completeness and logic</w:t>
      </w:r>
    </w:p>
    <w:p w14:paraId="5AE38BE7" w14:textId="77777777" w:rsidR="003C4457" w:rsidRDefault="002D4BA8" w:rsidP="005B41EE">
      <w:pPr>
        <w:pStyle w:val="ListBullet"/>
        <w:tabs>
          <w:tab w:val="clear" w:pos="360"/>
          <w:tab w:val="num" w:pos="720"/>
        </w:tabs>
        <w:ind w:left="720"/>
        <w:jc w:val="both"/>
      </w:pPr>
      <w:r>
        <w:rPr>
          <w:rFonts w:ascii="Calibri" w:hAnsi="Calibri"/>
          <w:color w:val="000000"/>
          <w:sz w:val="22"/>
        </w:rPr>
        <w:t>Spot checks and back-checks on a sample of interviews</w:t>
      </w:r>
    </w:p>
    <w:p w14:paraId="667B0165" w14:textId="77777777" w:rsidR="003C4457" w:rsidRDefault="002D4BA8" w:rsidP="005B41EE">
      <w:pPr>
        <w:pStyle w:val="ListBullet"/>
        <w:tabs>
          <w:tab w:val="clear" w:pos="360"/>
          <w:tab w:val="num" w:pos="720"/>
        </w:tabs>
        <w:ind w:left="720"/>
        <w:jc w:val="both"/>
      </w:pPr>
      <w:r>
        <w:rPr>
          <w:rFonts w:ascii="Calibri" w:hAnsi="Calibri"/>
          <w:color w:val="000000"/>
          <w:sz w:val="22"/>
        </w:rPr>
        <w:t>Audio audits on a sample of qualitative recordings</w:t>
      </w:r>
    </w:p>
    <w:p w14:paraId="17F16FC9" w14:textId="77777777" w:rsidR="003C4457" w:rsidRDefault="002D4BA8" w:rsidP="005B41EE">
      <w:pPr>
        <w:pStyle w:val="ListBullet"/>
        <w:tabs>
          <w:tab w:val="clear" w:pos="360"/>
          <w:tab w:val="num" w:pos="720"/>
        </w:tabs>
        <w:ind w:left="720"/>
        <w:jc w:val="both"/>
      </w:pPr>
      <w:r>
        <w:rPr>
          <w:rFonts w:ascii="Calibri" w:hAnsi="Calibri"/>
          <w:color w:val="000000"/>
          <w:sz w:val="22"/>
        </w:rPr>
        <w:t>Direct observation/supervision of interviews and FGDs</w:t>
      </w:r>
    </w:p>
    <w:p w14:paraId="245A41AC" w14:textId="77777777" w:rsidR="003C4457" w:rsidRDefault="002D4BA8" w:rsidP="005B41EE">
      <w:pPr>
        <w:pStyle w:val="ListBullet"/>
        <w:tabs>
          <w:tab w:val="clear" w:pos="360"/>
          <w:tab w:val="num" w:pos="720"/>
        </w:tabs>
        <w:ind w:left="720"/>
        <w:jc w:val="both"/>
      </w:pPr>
      <w:r>
        <w:rPr>
          <w:rFonts w:ascii="Calibri" w:hAnsi="Calibri"/>
          <w:color w:val="000000"/>
          <w:sz w:val="22"/>
        </w:rPr>
        <w:t>Prompt identification, documentation, and resolution of data quality issues</w:t>
      </w:r>
    </w:p>
    <w:p w14:paraId="35961A2F" w14:textId="77777777" w:rsidR="003C4457" w:rsidRDefault="002D4BA8">
      <w:r>
        <w:rPr>
          <w:rFonts w:ascii="Calibri" w:hAnsi="Calibri"/>
          <w:b/>
          <w:color w:val="2E74B5"/>
        </w:rPr>
        <w:t>Data Ownership and Confidentiality</w:t>
      </w:r>
    </w:p>
    <w:p w14:paraId="5A77477A" w14:textId="6DE49C1D" w:rsidR="003C4457" w:rsidRDefault="002D4BA8" w:rsidP="005B41EE">
      <w:pPr>
        <w:pStyle w:val="ListBullet"/>
        <w:tabs>
          <w:tab w:val="clear" w:pos="360"/>
          <w:tab w:val="num" w:pos="720"/>
        </w:tabs>
        <w:ind w:left="720"/>
        <w:jc w:val="both"/>
      </w:pPr>
      <w:r>
        <w:rPr>
          <w:rFonts w:ascii="Calibri" w:hAnsi="Calibri"/>
          <w:color w:val="000000"/>
          <w:sz w:val="22"/>
        </w:rPr>
        <w:t xml:space="preserve">All data, transcripts, translations, audio files, and related documentation produced under this assignment will remain the exclusive property of ITA and </w:t>
      </w:r>
      <w:r w:rsidR="005B41EE">
        <w:rPr>
          <w:rFonts w:ascii="Calibri" w:hAnsi="Calibri"/>
          <w:color w:val="000000"/>
          <w:sz w:val="22"/>
        </w:rPr>
        <w:t>RtR</w:t>
      </w:r>
      <w:r>
        <w:rPr>
          <w:rFonts w:ascii="Calibri" w:hAnsi="Calibri"/>
          <w:color w:val="000000"/>
          <w:sz w:val="22"/>
        </w:rPr>
        <w:t>.</w:t>
      </w:r>
    </w:p>
    <w:p w14:paraId="2CFDFB53" w14:textId="77777777" w:rsidR="003C4457" w:rsidRDefault="002D4BA8" w:rsidP="005B41EE">
      <w:pPr>
        <w:pStyle w:val="ListBullet"/>
        <w:tabs>
          <w:tab w:val="clear" w:pos="360"/>
          <w:tab w:val="num" w:pos="720"/>
        </w:tabs>
        <w:ind w:left="720"/>
        <w:jc w:val="both"/>
      </w:pPr>
      <w:r>
        <w:rPr>
          <w:rFonts w:ascii="Calibri" w:hAnsi="Calibri"/>
          <w:color w:val="000000"/>
          <w:sz w:val="22"/>
        </w:rPr>
        <w:t>The agency must treat all materials as strictly confidential and may not share, publish, or reuse them without prior written approval.</w:t>
      </w:r>
    </w:p>
    <w:p w14:paraId="269F5720" w14:textId="77777777" w:rsidR="003C4457" w:rsidRDefault="002D4BA8" w:rsidP="005B41EE">
      <w:pPr>
        <w:pStyle w:val="ListBullet"/>
        <w:tabs>
          <w:tab w:val="clear" w:pos="360"/>
          <w:tab w:val="num" w:pos="720"/>
        </w:tabs>
        <w:ind w:left="720"/>
        <w:jc w:val="both"/>
      </w:pPr>
      <w:r>
        <w:rPr>
          <w:rFonts w:ascii="Calibri" w:hAnsi="Calibri"/>
          <w:color w:val="000000"/>
          <w:sz w:val="22"/>
        </w:rPr>
        <w:t>All personal identifiers must be removed or securely protected in submitted datasets.</w:t>
      </w:r>
    </w:p>
    <w:p w14:paraId="49DE3466" w14:textId="77777777" w:rsidR="003C4457" w:rsidRDefault="002D4BA8" w:rsidP="005B41EE">
      <w:pPr>
        <w:pStyle w:val="ListBullet"/>
        <w:tabs>
          <w:tab w:val="clear" w:pos="360"/>
          <w:tab w:val="num" w:pos="720"/>
        </w:tabs>
        <w:ind w:left="720"/>
        <w:jc w:val="both"/>
      </w:pPr>
      <w:r>
        <w:rPr>
          <w:rFonts w:ascii="Calibri" w:hAnsi="Calibri"/>
          <w:color w:val="000000"/>
          <w:sz w:val="22"/>
        </w:rPr>
        <w:t>Confidentiality obligations continue after project closure.</w:t>
      </w:r>
    </w:p>
    <w:p w14:paraId="6C8D1BB9" w14:textId="77777777" w:rsidR="003C4457" w:rsidRDefault="002D4BA8">
      <w:r>
        <w:rPr>
          <w:rFonts w:ascii="Calibri" w:hAnsi="Calibri"/>
          <w:b/>
          <w:color w:val="1F3864"/>
          <w:sz w:val="26"/>
        </w:rPr>
        <w:t>10. Terms of Contract</w:t>
      </w:r>
    </w:p>
    <w:p w14:paraId="7C6D6CE8" w14:textId="6567B2DB" w:rsidR="003C4457" w:rsidRDefault="002D4BA8" w:rsidP="00A610A3">
      <w:pPr>
        <w:jc w:val="both"/>
      </w:pPr>
      <w:r>
        <w:rPr>
          <w:rFonts w:ascii="Calibri" w:hAnsi="Calibri"/>
          <w:color w:val="000000"/>
          <w:sz w:val="22"/>
        </w:rPr>
        <w:t>The contract between ITA and the selected consultant or agency will be a fixed fee of up to USD 15,000, inclusive of</w:t>
      </w:r>
      <w:r w:rsidR="00A610A3">
        <w:rPr>
          <w:rFonts w:ascii="Calibri" w:hAnsi="Calibri"/>
          <w:color w:val="000000"/>
          <w:sz w:val="22"/>
        </w:rPr>
        <w:t xml:space="preserve"> all applicable taxes</w:t>
      </w:r>
      <w:r>
        <w:rPr>
          <w:rFonts w:ascii="Calibri" w:hAnsi="Calibri"/>
          <w:color w:val="000000"/>
          <w:sz w:val="22"/>
        </w:rPr>
        <w:t xml:space="preserve"> </w:t>
      </w:r>
      <w:r w:rsidR="00A610A3">
        <w:rPr>
          <w:rFonts w:ascii="Calibri" w:hAnsi="Calibri"/>
          <w:color w:val="000000"/>
          <w:sz w:val="22"/>
        </w:rPr>
        <w:t xml:space="preserve">and </w:t>
      </w:r>
      <w:r>
        <w:rPr>
          <w:rFonts w:ascii="Calibri" w:hAnsi="Calibri"/>
          <w:color w:val="000000"/>
          <w:sz w:val="22"/>
        </w:rPr>
        <w:t>travel. Proposals should clearly indicate what is included within this budget and demonstrate cost realism in relation to the proposed staffing and fieldwork approach. Payment terms will be milestone-based and finalized during contracting.</w:t>
      </w:r>
    </w:p>
    <w:p w14:paraId="0CF80548" w14:textId="77777777" w:rsidR="003C4457" w:rsidRDefault="002D4BA8">
      <w:r>
        <w:rPr>
          <w:rFonts w:ascii="Calibri" w:hAnsi="Calibri"/>
          <w:b/>
          <w:color w:val="1F3864"/>
          <w:sz w:val="26"/>
        </w:rPr>
        <w:t>11. How to Apply</w:t>
      </w:r>
    </w:p>
    <w:p w14:paraId="21EF5E85" w14:textId="22044702" w:rsidR="003C4457" w:rsidRDefault="002D4BA8" w:rsidP="00A610A3">
      <w:pPr>
        <w:jc w:val="both"/>
      </w:pPr>
      <w:r>
        <w:rPr>
          <w:rFonts w:ascii="Calibri" w:hAnsi="Calibri"/>
          <w:color w:val="000000"/>
          <w:sz w:val="22"/>
        </w:rPr>
        <w:t xml:space="preserve">Interested candidates are invited to submit their CV, technical proposal, line-item budget, and two samples of previous work either via email to talha.iftikhar@itacec.org or in hard copy to the address listed below. Questions or requests for clarification will be accepted </w:t>
      </w:r>
      <w:r w:rsidR="007D32E9" w:rsidRPr="007D32E9">
        <w:rPr>
          <w:rFonts w:ascii="Calibri" w:hAnsi="Calibri"/>
          <w:color w:val="000000"/>
          <w:sz w:val="22"/>
        </w:rPr>
        <w:t>within 0</w:t>
      </w:r>
      <w:r w:rsidR="007B508B">
        <w:rPr>
          <w:rFonts w:ascii="Calibri" w:hAnsi="Calibri"/>
          <w:color w:val="000000"/>
          <w:sz w:val="22"/>
        </w:rPr>
        <w:t>5</w:t>
      </w:r>
      <w:r w:rsidR="007D32E9" w:rsidRPr="007D32E9">
        <w:rPr>
          <w:rFonts w:ascii="Calibri" w:hAnsi="Calibri"/>
          <w:color w:val="000000"/>
          <w:sz w:val="22"/>
        </w:rPr>
        <w:t xml:space="preserve"> days of tender publication</w:t>
      </w:r>
      <w:r>
        <w:rPr>
          <w:rFonts w:ascii="Calibri" w:hAnsi="Calibri"/>
          <w:color w:val="000000"/>
          <w:sz w:val="22"/>
        </w:rPr>
        <w:t>. Only shortlisted candidates will be contacted.</w:t>
      </w:r>
    </w:p>
    <w:p w14:paraId="7709D31A" w14:textId="77777777" w:rsidR="003C4457" w:rsidRDefault="002D4BA8">
      <w:r>
        <w:rPr>
          <w:rFonts w:ascii="Calibri" w:hAnsi="Calibri"/>
          <w:b/>
          <w:color w:val="2E74B5"/>
        </w:rPr>
        <w:t>Submission Address</w:t>
      </w:r>
    </w:p>
    <w:p w14:paraId="4EF494E4" w14:textId="77777777" w:rsidR="003C4457" w:rsidRDefault="002D4BA8" w:rsidP="007D32E9">
      <w:pPr>
        <w:spacing w:after="0"/>
      </w:pPr>
      <w:r>
        <w:rPr>
          <w:rFonts w:ascii="Calibri" w:hAnsi="Calibri"/>
          <w:color w:val="000000"/>
          <w:sz w:val="22"/>
        </w:rPr>
        <w:t>Talha Iftikhar</w:t>
      </w:r>
    </w:p>
    <w:p w14:paraId="1800BFD4" w14:textId="77777777" w:rsidR="003C4457" w:rsidRDefault="002D4BA8" w:rsidP="007D32E9">
      <w:pPr>
        <w:spacing w:after="0"/>
      </w:pPr>
      <w:r>
        <w:rPr>
          <w:rFonts w:ascii="Calibri" w:hAnsi="Calibri"/>
          <w:color w:val="000000"/>
          <w:sz w:val="22"/>
        </w:rPr>
        <w:t>Idara-e-Taleem-o-Agahi (ITA)</w:t>
      </w:r>
    </w:p>
    <w:p w14:paraId="6FCBE90D" w14:textId="77777777" w:rsidR="003C4457" w:rsidRDefault="002D4BA8" w:rsidP="007D32E9">
      <w:pPr>
        <w:spacing w:after="0"/>
      </w:pPr>
      <w:r>
        <w:rPr>
          <w:rFonts w:ascii="Calibri" w:hAnsi="Calibri"/>
          <w:color w:val="000000"/>
          <w:sz w:val="22"/>
        </w:rPr>
        <w:t>12 Sharif Colony, Canal Park, Gulberg II</w:t>
      </w:r>
    </w:p>
    <w:p w14:paraId="7CB88B09" w14:textId="77777777" w:rsidR="003C4457" w:rsidRDefault="002D4BA8" w:rsidP="007D32E9">
      <w:pPr>
        <w:spacing w:after="0"/>
      </w:pPr>
      <w:r>
        <w:rPr>
          <w:rFonts w:ascii="Calibri" w:hAnsi="Calibri"/>
          <w:color w:val="000000"/>
          <w:sz w:val="22"/>
        </w:rPr>
        <w:t>Lahore, Pakistan 54660</w:t>
      </w:r>
    </w:p>
    <w:p w14:paraId="4EBAC717" w14:textId="77777777" w:rsidR="003C4457" w:rsidRDefault="003C4457"/>
    <w:sectPr w:rsidR="003C4457">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EDAC2" w14:textId="77777777" w:rsidR="00FF2120" w:rsidRDefault="00FF2120" w:rsidP="005C22E7">
      <w:pPr>
        <w:spacing w:after="0" w:line="240" w:lineRule="auto"/>
      </w:pPr>
      <w:r>
        <w:separator/>
      </w:r>
    </w:p>
  </w:endnote>
  <w:endnote w:type="continuationSeparator" w:id="0">
    <w:p w14:paraId="54EB5FF1" w14:textId="77777777" w:rsidR="00FF2120" w:rsidRDefault="00FF2120" w:rsidP="005C22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AE0EE" w14:textId="68620AA4" w:rsidR="007D32E9" w:rsidRPr="007D32E9" w:rsidRDefault="007D32E9" w:rsidP="007D32E9">
    <w:pPr>
      <w:jc w:val="center"/>
    </w:pPr>
    <w:r>
      <w:rPr>
        <w:rFonts w:ascii="Calibri" w:hAnsi="Calibri"/>
        <w:b/>
        <w:i/>
        <w:color w:val="1F3864"/>
      </w:rPr>
      <w:t>World Change Starts with Educated Children®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83857" w14:textId="77777777" w:rsidR="00FF2120" w:rsidRDefault="00FF2120" w:rsidP="005C22E7">
      <w:pPr>
        <w:spacing w:after="0" w:line="240" w:lineRule="auto"/>
      </w:pPr>
      <w:r>
        <w:separator/>
      </w:r>
    </w:p>
  </w:footnote>
  <w:footnote w:type="continuationSeparator" w:id="0">
    <w:p w14:paraId="5E80E3F0" w14:textId="77777777" w:rsidR="00FF2120" w:rsidRDefault="00FF2120" w:rsidP="005C22E7">
      <w:pPr>
        <w:spacing w:after="0" w:line="240" w:lineRule="auto"/>
      </w:pPr>
      <w:r>
        <w:continuationSeparator/>
      </w:r>
    </w:p>
  </w:footnote>
  <w:footnote w:id="1">
    <w:p w14:paraId="5A075149" w14:textId="6C22E69B" w:rsidR="00EA50A1" w:rsidRPr="00EA50A1" w:rsidRDefault="00EA50A1">
      <w:pPr>
        <w:pStyle w:val="FootnoteText"/>
        <w:rPr>
          <w:sz w:val="18"/>
          <w:szCs w:val="18"/>
        </w:rPr>
      </w:pPr>
      <w:r>
        <w:rPr>
          <w:rStyle w:val="FootnoteReference"/>
        </w:rPr>
        <w:footnoteRef/>
      </w:r>
      <w:r w:rsidRPr="00EA50A1">
        <w:rPr>
          <w:sz w:val="18"/>
          <w:szCs w:val="18"/>
        </w:rPr>
        <w:t xml:space="preserve"> Implementation monitoring (field supervision and quality assurance) will be carried out by ITA and implementing partners during September–November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05EA3" w14:textId="19BA71A0" w:rsidR="005C22E7" w:rsidRDefault="00A551A4" w:rsidP="005C22E7">
    <w:pPr>
      <w:pStyle w:val="Header"/>
      <w:jc w:val="right"/>
    </w:pPr>
    <w:r>
      <w:rPr>
        <w:noProof/>
      </w:rPr>
      <w:drawing>
        <wp:anchor distT="0" distB="0" distL="114300" distR="114300" simplePos="0" relativeHeight="251659264" behindDoc="0" locked="0" layoutInCell="1" allowOverlap="1" wp14:anchorId="20A5B595" wp14:editId="774B187F">
          <wp:simplePos x="0" y="0"/>
          <wp:positionH relativeFrom="margin">
            <wp:posOffset>-370205</wp:posOffset>
          </wp:positionH>
          <wp:positionV relativeFrom="paragraph">
            <wp:posOffset>15240</wp:posOffset>
          </wp:positionV>
          <wp:extent cx="370205" cy="553085"/>
          <wp:effectExtent l="0" t="0" r="0" b="0"/>
          <wp:wrapThrough wrapText="bothSides">
            <wp:wrapPolygon edited="0">
              <wp:start x="3334" y="0"/>
              <wp:lineTo x="0" y="2232"/>
              <wp:lineTo x="0" y="17111"/>
              <wp:lineTo x="1111" y="19343"/>
              <wp:lineTo x="5557" y="20831"/>
              <wp:lineTo x="12226" y="20831"/>
              <wp:lineTo x="15561" y="20831"/>
              <wp:lineTo x="20007" y="16367"/>
              <wp:lineTo x="20007" y="2232"/>
              <wp:lineTo x="16672" y="0"/>
              <wp:lineTo x="3334" y="0"/>
            </wp:wrapPolygon>
          </wp:wrapThrough>
          <wp:docPr id="8972684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0205" cy="553085"/>
                  </a:xfrm>
                  <a:prstGeom prst="rect">
                    <a:avLst/>
                  </a:prstGeom>
                  <a:noFill/>
                  <a:ln>
                    <a:noFill/>
                  </a:ln>
                </pic:spPr>
              </pic:pic>
            </a:graphicData>
          </a:graphic>
          <wp14:sizeRelH relativeFrom="page">
            <wp14:pctWidth>0</wp14:pctWidth>
          </wp14:sizeRelH>
          <wp14:sizeRelV relativeFrom="page">
            <wp14:pctHeight>0</wp14:pctHeight>
          </wp14:sizeRelV>
        </wp:anchor>
      </w:drawing>
    </w:r>
    <w:r w:rsidR="005C22E7">
      <w:rPr>
        <w:noProof/>
      </w:rPr>
      <w:drawing>
        <wp:inline distT="0" distB="0" distL="0" distR="0" wp14:anchorId="5009E6F4" wp14:editId="26EE0299">
          <wp:extent cx="460375" cy="495788"/>
          <wp:effectExtent l="0" t="0" r="0" b="0"/>
          <wp:docPr id="383968345" name="Picture 1" descr="A logo with text on it&#10;&#10;Description automatically generated">
            <a:extLst xmlns:a="http://schemas.openxmlformats.org/drawingml/2006/main">
              <a:ext uri="{FF2B5EF4-FFF2-40B4-BE49-F238E27FC236}">
                <a16:creationId xmlns:a16="http://schemas.microsoft.com/office/drawing/2014/main" id="{B9472A02-4BA2-4054-B747-ED89D083AC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968345" name="Picture 1" descr="A logo with text on i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489027" cy="526644"/>
                  </a:xfrm>
                  <a:prstGeom prst="rect">
                    <a:avLst/>
                  </a:prstGeom>
                </pic:spPr>
              </pic:pic>
            </a:graphicData>
          </a:graphic>
        </wp:inline>
      </w:drawing>
    </w:r>
  </w:p>
  <w:p w14:paraId="6CA9C166" w14:textId="77777777" w:rsidR="005C22E7" w:rsidRDefault="005C22E7" w:rsidP="005C22E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802D1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804D87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F44E1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B00E91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8A0CC6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14310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5E6E9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0E08CC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1EE2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48CC59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3D0836"/>
    <w:multiLevelType w:val="singleLevel"/>
    <w:tmpl w:val="04090001"/>
    <w:lvl w:ilvl="0">
      <w:start w:val="1"/>
      <w:numFmt w:val="bullet"/>
      <w:lvlText w:val=""/>
      <w:lvlJc w:val="left"/>
      <w:pPr>
        <w:ind w:left="720" w:hanging="360"/>
      </w:pPr>
      <w:rPr>
        <w:rFonts w:ascii="Symbol" w:hAnsi="Symbol" w:hint="default"/>
      </w:rPr>
    </w:lvl>
  </w:abstractNum>
  <w:abstractNum w:abstractNumId="11" w15:restartNumberingAfterBreak="0">
    <w:nsid w:val="4124673C"/>
    <w:multiLevelType w:val="hybridMultilevel"/>
    <w:tmpl w:val="D8D060C4"/>
    <w:lvl w:ilvl="0" w:tplc="D5409370">
      <w:start w:val="1"/>
      <w:numFmt w:val="bullet"/>
      <w:lvlText w:val=""/>
      <w:lvlJc w:val="left"/>
      <w:pPr>
        <w:ind w:left="720" w:hanging="360"/>
      </w:pPr>
      <w:rPr>
        <w:rFonts w:ascii="Symbol" w:hAnsi="Symbol" w:hint="default"/>
      </w:rPr>
    </w:lvl>
    <w:lvl w:ilvl="1" w:tplc="D072366E">
      <w:start w:val="1"/>
      <w:numFmt w:val="bullet"/>
      <w:lvlText w:val="o"/>
      <w:lvlJc w:val="left"/>
      <w:pPr>
        <w:ind w:left="1440" w:hanging="360"/>
      </w:pPr>
      <w:rPr>
        <w:rFonts w:ascii="Courier New" w:hAnsi="Courier New" w:hint="default"/>
      </w:rPr>
    </w:lvl>
    <w:lvl w:ilvl="2" w:tplc="9F0C031A">
      <w:start w:val="1"/>
      <w:numFmt w:val="bullet"/>
      <w:lvlText w:val=""/>
      <w:lvlJc w:val="left"/>
      <w:pPr>
        <w:ind w:left="2160" w:hanging="360"/>
      </w:pPr>
      <w:rPr>
        <w:rFonts w:ascii="Wingdings" w:hAnsi="Wingdings" w:hint="default"/>
      </w:rPr>
    </w:lvl>
    <w:lvl w:ilvl="3" w:tplc="78A0196A">
      <w:start w:val="1"/>
      <w:numFmt w:val="bullet"/>
      <w:lvlText w:val=""/>
      <w:lvlJc w:val="left"/>
      <w:pPr>
        <w:ind w:left="2880" w:hanging="360"/>
      </w:pPr>
      <w:rPr>
        <w:rFonts w:ascii="Symbol" w:hAnsi="Symbol" w:hint="default"/>
      </w:rPr>
    </w:lvl>
    <w:lvl w:ilvl="4" w:tplc="6F78ABA4">
      <w:start w:val="1"/>
      <w:numFmt w:val="bullet"/>
      <w:lvlText w:val="o"/>
      <w:lvlJc w:val="left"/>
      <w:pPr>
        <w:ind w:left="3600" w:hanging="360"/>
      </w:pPr>
      <w:rPr>
        <w:rFonts w:ascii="Courier New" w:hAnsi="Courier New" w:hint="default"/>
      </w:rPr>
    </w:lvl>
    <w:lvl w:ilvl="5" w:tplc="598A84FA">
      <w:start w:val="1"/>
      <w:numFmt w:val="bullet"/>
      <w:lvlText w:val=""/>
      <w:lvlJc w:val="left"/>
      <w:pPr>
        <w:ind w:left="4320" w:hanging="360"/>
      </w:pPr>
      <w:rPr>
        <w:rFonts w:ascii="Wingdings" w:hAnsi="Wingdings" w:hint="default"/>
      </w:rPr>
    </w:lvl>
    <w:lvl w:ilvl="6" w:tplc="DEB8DE06">
      <w:start w:val="1"/>
      <w:numFmt w:val="bullet"/>
      <w:lvlText w:val=""/>
      <w:lvlJc w:val="left"/>
      <w:pPr>
        <w:ind w:left="5040" w:hanging="360"/>
      </w:pPr>
      <w:rPr>
        <w:rFonts w:ascii="Symbol" w:hAnsi="Symbol" w:hint="default"/>
      </w:rPr>
    </w:lvl>
    <w:lvl w:ilvl="7" w:tplc="5170A0D2">
      <w:start w:val="1"/>
      <w:numFmt w:val="bullet"/>
      <w:lvlText w:val="o"/>
      <w:lvlJc w:val="left"/>
      <w:pPr>
        <w:ind w:left="5760" w:hanging="360"/>
      </w:pPr>
      <w:rPr>
        <w:rFonts w:ascii="Courier New" w:hAnsi="Courier New" w:hint="default"/>
      </w:rPr>
    </w:lvl>
    <w:lvl w:ilvl="8" w:tplc="30BC132C">
      <w:start w:val="1"/>
      <w:numFmt w:val="bullet"/>
      <w:lvlText w:val=""/>
      <w:lvlJc w:val="left"/>
      <w:pPr>
        <w:ind w:left="6480" w:hanging="360"/>
      </w:pPr>
      <w:rPr>
        <w:rFonts w:ascii="Wingdings" w:hAnsi="Wingdings" w:hint="default"/>
      </w:rPr>
    </w:lvl>
  </w:abstractNum>
  <w:abstractNum w:abstractNumId="12" w15:restartNumberingAfterBreak="0">
    <w:nsid w:val="611B1F2D"/>
    <w:multiLevelType w:val="singleLevel"/>
    <w:tmpl w:val="0409000F"/>
    <w:lvl w:ilvl="0">
      <w:start w:val="1"/>
      <w:numFmt w:val="decimal"/>
      <w:lvlText w:val="%1."/>
      <w:lvlJc w:val="left"/>
      <w:pPr>
        <w:ind w:left="720" w:hanging="360"/>
      </w:pPr>
    </w:lvl>
  </w:abstractNum>
  <w:abstractNum w:abstractNumId="13" w15:restartNumberingAfterBreak="0">
    <w:nsid w:val="6CA53894"/>
    <w:multiLevelType w:val="singleLevel"/>
    <w:tmpl w:val="0409000F"/>
    <w:lvl w:ilvl="0">
      <w:start w:val="1"/>
      <w:numFmt w:val="decimal"/>
      <w:lvlText w:val="%1."/>
      <w:lvlJc w:val="left"/>
      <w:pPr>
        <w:ind w:left="720" w:hanging="360"/>
      </w:pPr>
    </w:lvl>
  </w:abstractNum>
  <w:abstractNum w:abstractNumId="14" w15:restartNumberingAfterBreak="0">
    <w:nsid w:val="6CBF362A"/>
    <w:multiLevelType w:val="singleLevel"/>
    <w:tmpl w:val="04090001"/>
    <w:lvl w:ilvl="0">
      <w:start w:val="1"/>
      <w:numFmt w:val="bullet"/>
      <w:lvlText w:val=""/>
      <w:lvlJc w:val="left"/>
      <w:pPr>
        <w:ind w:left="720" w:hanging="360"/>
      </w:pPr>
      <w:rPr>
        <w:rFonts w:ascii="Symbol" w:hAnsi="Symbol" w:hint="default"/>
      </w:rPr>
    </w:lvl>
  </w:abstractNum>
  <w:abstractNum w:abstractNumId="15" w15:restartNumberingAfterBreak="0">
    <w:nsid w:val="7EAF5D64"/>
    <w:multiLevelType w:val="hybridMultilevel"/>
    <w:tmpl w:val="7E1683FC"/>
    <w:lvl w:ilvl="0" w:tplc="DDEC41A8">
      <w:start w:val="1"/>
      <w:numFmt w:val="decimal"/>
      <w:lvlText w:val="%1."/>
      <w:lvlJc w:val="left"/>
      <w:pPr>
        <w:ind w:left="720" w:hanging="360"/>
      </w:pPr>
    </w:lvl>
    <w:lvl w:ilvl="1" w:tplc="1ED42A3A">
      <w:start w:val="1"/>
      <w:numFmt w:val="lowerLetter"/>
      <w:lvlText w:val="%2."/>
      <w:lvlJc w:val="left"/>
      <w:pPr>
        <w:ind w:left="1440" w:hanging="360"/>
      </w:pPr>
    </w:lvl>
    <w:lvl w:ilvl="2" w:tplc="7862D174">
      <w:start w:val="1"/>
      <w:numFmt w:val="lowerRoman"/>
      <w:lvlText w:val="%3."/>
      <w:lvlJc w:val="right"/>
      <w:pPr>
        <w:ind w:left="2160" w:hanging="180"/>
      </w:pPr>
    </w:lvl>
    <w:lvl w:ilvl="3" w:tplc="DA928E12">
      <w:start w:val="1"/>
      <w:numFmt w:val="decimal"/>
      <w:lvlText w:val="%4."/>
      <w:lvlJc w:val="left"/>
      <w:pPr>
        <w:ind w:left="2880" w:hanging="360"/>
      </w:pPr>
    </w:lvl>
    <w:lvl w:ilvl="4" w:tplc="B7829F96">
      <w:start w:val="1"/>
      <w:numFmt w:val="lowerLetter"/>
      <w:lvlText w:val="%5."/>
      <w:lvlJc w:val="left"/>
      <w:pPr>
        <w:ind w:left="3600" w:hanging="360"/>
      </w:pPr>
    </w:lvl>
    <w:lvl w:ilvl="5" w:tplc="C0505ECC">
      <w:start w:val="1"/>
      <w:numFmt w:val="lowerRoman"/>
      <w:lvlText w:val="%6."/>
      <w:lvlJc w:val="right"/>
      <w:pPr>
        <w:ind w:left="4320" w:hanging="180"/>
      </w:pPr>
    </w:lvl>
    <w:lvl w:ilvl="6" w:tplc="47C81B2A">
      <w:start w:val="1"/>
      <w:numFmt w:val="decimal"/>
      <w:lvlText w:val="%7."/>
      <w:lvlJc w:val="left"/>
      <w:pPr>
        <w:ind w:left="5040" w:hanging="360"/>
      </w:pPr>
    </w:lvl>
    <w:lvl w:ilvl="7" w:tplc="694AD752">
      <w:start w:val="1"/>
      <w:numFmt w:val="lowerLetter"/>
      <w:lvlText w:val="%8."/>
      <w:lvlJc w:val="left"/>
      <w:pPr>
        <w:ind w:left="5760" w:hanging="360"/>
      </w:pPr>
    </w:lvl>
    <w:lvl w:ilvl="8" w:tplc="08C260FC">
      <w:start w:val="1"/>
      <w:numFmt w:val="lowerRoman"/>
      <w:lvlText w:val="%9."/>
      <w:lvlJc w:val="right"/>
      <w:pPr>
        <w:ind w:left="6480" w:hanging="180"/>
      </w:pPr>
    </w:lvl>
  </w:abstractNum>
  <w:num w:numId="1" w16cid:durableId="1273904881">
    <w:abstractNumId w:val="14"/>
  </w:num>
  <w:num w:numId="2" w16cid:durableId="1416627709">
    <w:abstractNumId w:val="11"/>
  </w:num>
  <w:num w:numId="3" w16cid:durableId="1566836399">
    <w:abstractNumId w:val="6"/>
  </w:num>
  <w:num w:numId="4" w16cid:durableId="1567960367">
    <w:abstractNumId w:val="9"/>
  </w:num>
  <w:num w:numId="5" w16cid:durableId="1651517433">
    <w:abstractNumId w:val="8"/>
  </w:num>
  <w:num w:numId="6" w16cid:durableId="1690519602">
    <w:abstractNumId w:val="4"/>
  </w:num>
  <w:num w:numId="7" w16cid:durableId="1730575300">
    <w:abstractNumId w:val="12"/>
  </w:num>
  <w:num w:numId="8" w16cid:durableId="1797212007">
    <w:abstractNumId w:val="2"/>
  </w:num>
  <w:num w:numId="9" w16cid:durableId="1976715822">
    <w:abstractNumId w:val="1"/>
  </w:num>
  <w:num w:numId="10" w16cid:durableId="1993868796">
    <w:abstractNumId w:val="3"/>
  </w:num>
  <w:num w:numId="11" w16cid:durableId="2063938215">
    <w:abstractNumId w:val="15"/>
  </w:num>
  <w:num w:numId="12" w16cid:durableId="2110588750">
    <w:abstractNumId w:val="13"/>
  </w:num>
  <w:num w:numId="13" w16cid:durableId="355926133">
    <w:abstractNumId w:val="0"/>
  </w:num>
  <w:num w:numId="14" w16cid:durableId="437330815">
    <w:abstractNumId w:val="10"/>
  </w:num>
  <w:num w:numId="15" w16cid:durableId="774254728">
    <w:abstractNumId w:val="5"/>
  </w:num>
  <w:num w:numId="16" w16cid:durableId="9665915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C8F65A7"/>
    <w:rsid w:val="000E215F"/>
    <w:rsid w:val="00147155"/>
    <w:rsid w:val="001F40EA"/>
    <w:rsid w:val="002D4BA8"/>
    <w:rsid w:val="002E51AB"/>
    <w:rsid w:val="00303930"/>
    <w:rsid w:val="00324B44"/>
    <w:rsid w:val="0036562D"/>
    <w:rsid w:val="00380D4E"/>
    <w:rsid w:val="00393263"/>
    <w:rsid w:val="003C4457"/>
    <w:rsid w:val="00405847"/>
    <w:rsid w:val="0043127E"/>
    <w:rsid w:val="004976E0"/>
    <w:rsid w:val="00545FCF"/>
    <w:rsid w:val="005A534A"/>
    <w:rsid w:val="005B41EE"/>
    <w:rsid w:val="005C22E7"/>
    <w:rsid w:val="00672DEC"/>
    <w:rsid w:val="006C62E4"/>
    <w:rsid w:val="007049D7"/>
    <w:rsid w:val="00735D61"/>
    <w:rsid w:val="00736371"/>
    <w:rsid w:val="007B508B"/>
    <w:rsid w:val="007D32E9"/>
    <w:rsid w:val="00827C87"/>
    <w:rsid w:val="0097288A"/>
    <w:rsid w:val="00A14FB1"/>
    <w:rsid w:val="00A17AAB"/>
    <w:rsid w:val="00A20880"/>
    <w:rsid w:val="00A352C8"/>
    <w:rsid w:val="00A47EEC"/>
    <w:rsid w:val="00A551A4"/>
    <w:rsid w:val="00A610A3"/>
    <w:rsid w:val="00AC202D"/>
    <w:rsid w:val="00AC4BA0"/>
    <w:rsid w:val="00B20C87"/>
    <w:rsid w:val="00B3596E"/>
    <w:rsid w:val="00B41C2B"/>
    <w:rsid w:val="00C26D93"/>
    <w:rsid w:val="00C27141"/>
    <w:rsid w:val="00C44E6F"/>
    <w:rsid w:val="00CB727B"/>
    <w:rsid w:val="00CE737B"/>
    <w:rsid w:val="00D1771D"/>
    <w:rsid w:val="00D32292"/>
    <w:rsid w:val="00D75435"/>
    <w:rsid w:val="00DA6C12"/>
    <w:rsid w:val="00DC3330"/>
    <w:rsid w:val="00DD669E"/>
    <w:rsid w:val="00DE5146"/>
    <w:rsid w:val="00DF2FBF"/>
    <w:rsid w:val="00E20A50"/>
    <w:rsid w:val="00E30C02"/>
    <w:rsid w:val="00EA50A1"/>
    <w:rsid w:val="00ED120B"/>
    <w:rsid w:val="00ED49AE"/>
    <w:rsid w:val="00F50183"/>
    <w:rsid w:val="00FB0017"/>
    <w:rsid w:val="00FB3270"/>
    <w:rsid w:val="00FB6099"/>
    <w:rsid w:val="00FC4023"/>
    <w:rsid w:val="00FF2120"/>
    <w:rsid w:val="00FF3950"/>
    <w:rsid w:val="08B01FE7"/>
    <w:rsid w:val="0DD08D0F"/>
    <w:rsid w:val="1175132F"/>
    <w:rsid w:val="145DDC06"/>
    <w:rsid w:val="17079413"/>
    <w:rsid w:val="1AE30756"/>
    <w:rsid w:val="1F8D6634"/>
    <w:rsid w:val="296C1167"/>
    <w:rsid w:val="2B123A7D"/>
    <w:rsid w:val="2D7E8042"/>
    <w:rsid w:val="2DB0C57E"/>
    <w:rsid w:val="30A8A375"/>
    <w:rsid w:val="32A9C0A9"/>
    <w:rsid w:val="370F4FAD"/>
    <w:rsid w:val="37ADE6A4"/>
    <w:rsid w:val="385E97E7"/>
    <w:rsid w:val="38CC1175"/>
    <w:rsid w:val="41AB1F31"/>
    <w:rsid w:val="42F51039"/>
    <w:rsid w:val="46721668"/>
    <w:rsid w:val="48E3ED0A"/>
    <w:rsid w:val="4B9FBF18"/>
    <w:rsid w:val="4C9D2FD7"/>
    <w:rsid w:val="4DC79EA7"/>
    <w:rsid w:val="4E0F9AA7"/>
    <w:rsid w:val="4E76630D"/>
    <w:rsid w:val="5416A6FC"/>
    <w:rsid w:val="5791FF68"/>
    <w:rsid w:val="5917EDFF"/>
    <w:rsid w:val="5BA87277"/>
    <w:rsid w:val="5DEBE129"/>
    <w:rsid w:val="6382B06F"/>
    <w:rsid w:val="6407A84A"/>
    <w:rsid w:val="6461273C"/>
    <w:rsid w:val="65571ECB"/>
    <w:rsid w:val="67013DA8"/>
    <w:rsid w:val="6C8F65A7"/>
    <w:rsid w:val="6F971898"/>
    <w:rsid w:val="70494836"/>
    <w:rsid w:val="77A6A9EF"/>
    <w:rsid w:val="79FE54C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E41E2"/>
  <w15:chartTrackingRefBased/>
  <w15:docId w15:val="{10EF6193-FA22-423D-A095-74DB61336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7C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27C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27C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27C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27C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827C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827C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827C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827C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7C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27C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27C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27C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827C87"/>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827C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827C87"/>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827C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827C87"/>
    <w:rPr>
      <w:rFonts w:eastAsiaTheme="majorEastAsia" w:cstheme="majorBidi"/>
      <w:color w:val="272727" w:themeColor="text1" w:themeTint="D8"/>
    </w:rPr>
  </w:style>
  <w:style w:type="paragraph" w:styleId="Title">
    <w:name w:val="Title"/>
    <w:basedOn w:val="Normal"/>
    <w:next w:val="Normal"/>
    <w:link w:val="TitleChar"/>
    <w:uiPriority w:val="10"/>
    <w:qFormat/>
    <w:rsid w:val="00827C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7C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7C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7C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7C87"/>
    <w:pPr>
      <w:spacing w:before="160"/>
      <w:jc w:val="center"/>
    </w:pPr>
    <w:rPr>
      <w:i/>
      <w:iCs/>
      <w:color w:val="404040" w:themeColor="text1" w:themeTint="BF"/>
    </w:rPr>
  </w:style>
  <w:style w:type="character" w:customStyle="1" w:styleId="QuoteChar">
    <w:name w:val="Quote Char"/>
    <w:basedOn w:val="DefaultParagraphFont"/>
    <w:link w:val="Quote"/>
    <w:uiPriority w:val="29"/>
    <w:rsid w:val="00827C87"/>
    <w:rPr>
      <w:i/>
      <w:iCs/>
      <w:color w:val="404040" w:themeColor="text1" w:themeTint="BF"/>
    </w:rPr>
  </w:style>
  <w:style w:type="paragraph" w:styleId="ListParagraph">
    <w:name w:val="List Paragraph"/>
    <w:basedOn w:val="Normal"/>
    <w:uiPriority w:val="34"/>
    <w:qFormat/>
    <w:rsid w:val="00827C87"/>
    <w:pPr>
      <w:ind w:left="720"/>
      <w:contextualSpacing/>
    </w:pPr>
  </w:style>
  <w:style w:type="character" w:styleId="IntenseEmphasis">
    <w:name w:val="Intense Emphasis"/>
    <w:basedOn w:val="DefaultParagraphFont"/>
    <w:uiPriority w:val="21"/>
    <w:qFormat/>
    <w:rsid w:val="00827C87"/>
    <w:rPr>
      <w:i/>
      <w:iCs/>
      <w:color w:val="0F4761" w:themeColor="accent1" w:themeShade="BF"/>
    </w:rPr>
  </w:style>
  <w:style w:type="paragraph" w:styleId="IntenseQuote">
    <w:name w:val="Intense Quote"/>
    <w:basedOn w:val="Normal"/>
    <w:next w:val="Normal"/>
    <w:link w:val="IntenseQuoteChar"/>
    <w:uiPriority w:val="30"/>
    <w:qFormat/>
    <w:rsid w:val="00827C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7C87"/>
    <w:rPr>
      <w:i/>
      <w:iCs/>
      <w:color w:val="0F4761" w:themeColor="accent1" w:themeShade="BF"/>
    </w:rPr>
  </w:style>
  <w:style w:type="character" w:styleId="IntenseReference">
    <w:name w:val="Intense Reference"/>
    <w:basedOn w:val="DefaultParagraphFont"/>
    <w:uiPriority w:val="32"/>
    <w:qFormat/>
    <w:rsid w:val="00827C87"/>
    <w:rPr>
      <w:b/>
      <w:bCs/>
      <w:smallCaps/>
      <w:color w:val="0F4761" w:themeColor="accent1" w:themeShade="BF"/>
      <w:spacing w:val="5"/>
    </w:rPr>
  </w:style>
  <w:style w:type="paragraph" w:styleId="BalloonText">
    <w:name w:val="Balloon Text"/>
    <w:basedOn w:val="Normal"/>
    <w:link w:val="BalloonTextChar"/>
    <w:uiPriority w:val="99"/>
    <w:unhideWhenUsed/>
    <w:rsid w:val="00827C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827C87"/>
    <w:rPr>
      <w:rFonts w:ascii="Segoe UI" w:hAnsi="Segoe UI" w:cs="Segoe UI"/>
      <w:sz w:val="18"/>
      <w:szCs w:val="18"/>
    </w:rPr>
  </w:style>
  <w:style w:type="paragraph" w:styleId="Bibliography">
    <w:name w:val="Bibliography"/>
    <w:basedOn w:val="Normal"/>
    <w:next w:val="Normal"/>
    <w:uiPriority w:val="37"/>
    <w:unhideWhenUsed/>
    <w:rsid w:val="00827C87"/>
  </w:style>
  <w:style w:type="paragraph" w:styleId="BlockText">
    <w:name w:val="Block Text"/>
    <w:basedOn w:val="Normal"/>
    <w:uiPriority w:val="99"/>
    <w:unhideWhenUsed/>
    <w:rsid w:val="00827C87"/>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i/>
      <w:iCs/>
      <w:color w:val="156082" w:themeColor="accent1"/>
    </w:rPr>
  </w:style>
  <w:style w:type="paragraph" w:styleId="BodyText">
    <w:name w:val="Body Text"/>
    <w:basedOn w:val="Normal"/>
    <w:link w:val="BodyTextChar"/>
    <w:uiPriority w:val="99"/>
    <w:unhideWhenUsed/>
    <w:rsid w:val="00827C87"/>
    <w:pPr>
      <w:spacing w:after="120"/>
    </w:pPr>
  </w:style>
  <w:style w:type="character" w:customStyle="1" w:styleId="BodyTextChar">
    <w:name w:val="Body Text Char"/>
    <w:basedOn w:val="DefaultParagraphFont"/>
    <w:link w:val="BodyText"/>
    <w:uiPriority w:val="99"/>
    <w:rsid w:val="00827C87"/>
  </w:style>
  <w:style w:type="paragraph" w:styleId="BodyText2">
    <w:name w:val="Body Text 2"/>
    <w:basedOn w:val="Normal"/>
    <w:link w:val="BodyText2Char"/>
    <w:uiPriority w:val="99"/>
    <w:unhideWhenUsed/>
    <w:rsid w:val="00827C87"/>
    <w:pPr>
      <w:spacing w:after="120" w:line="480" w:lineRule="auto"/>
    </w:pPr>
  </w:style>
  <w:style w:type="character" w:customStyle="1" w:styleId="BodyText2Char">
    <w:name w:val="Body Text 2 Char"/>
    <w:basedOn w:val="DefaultParagraphFont"/>
    <w:link w:val="BodyText2"/>
    <w:uiPriority w:val="99"/>
    <w:rsid w:val="00827C87"/>
  </w:style>
  <w:style w:type="paragraph" w:styleId="BodyText3">
    <w:name w:val="Body Text 3"/>
    <w:basedOn w:val="Normal"/>
    <w:link w:val="BodyText3Char"/>
    <w:uiPriority w:val="99"/>
    <w:unhideWhenUsed/>
    <w:rsid w:val="00827C87"/>
    <w:pPr>
      <w:spacing w:after="120"/>
    </w:pPr>
    <w:rPr>
      <w:sz w:val="16"/>
      <w:szCs w:val="16"/>
    </w:rPr>
  </w:style>
  <w:style w:type="character" w:customStyle="1" w:styleId="BodyText3Char">
    <w:name w:val="Body Text 3 Char"/>
    <w:basedOn w:val="DefaultParagraphFont"/>
    <w:link w:val="BodyText3"/>
    <w:uiPriority w:val="99"/>
    <w:rsid w:val="00827C87"/>
    <w:rPr>
      <w:sz w:val="16"/>
      <w:szCs w:val="16"/>
    </w:rPr>
  </w:style>
  <w:style w:type="paragraph" w:styleId="BodyTextFirstIndent">
    <w:name w:val="Body Text First Indent"/>
    <w:basedOn w:val="BodyText"/>
    <w:link w:val="BodyTextFirstIndentChar"/>
    <w:uiPriority w:val="99"/>
    <w:unhideWhenUsed/>
    <w:rsid w:val="00827C87"/>
    <w:pPr>
      <w:spacing w:after="160"/>
      <w:ind w:firstLine="360"/>
    </w:pPr>
  </w:style>
  <w:style w:type="character" w:customStyle="1" w:styleId="BodyTextFirstIndentChar">
    <w:name w:val="Body Text First Indent Char"/>
    <w:basedOn w:val="BodyTextChar"/>
    <w:link w:val="BodyTextFirstIndent"/>
    <w:uiPriority w:val="99"/>
    <w:rsid w:val="00827C87"/>
  </w:style>
  <w:style w:type="paragraph" w:styleId="BodyTextIndent">
    <w:name w:val="Body Text Indent"/>
    <w:basedOn w:val="Normal"/>
    <w:link w:val="BodyTextIndentChar"/>
    <w:uiPriority w:val="99"/>
    <w:unhideWhenUsed/>
    <w:rsid w:val="00827C87"/>
    <w:pPr>
      <w:spacing w:after="120"/>
      <w:ind w:left="360"/>
    </w:pPr>
  </w:style>
  <w:style w:type="character" w:customStyle="1" w:styleId="BodyTextIndentChar">
    <w:name w:val="Body Text Indent Char"/>
    <w:basedOn w:val="DefaultParagraphFont"/>
    <w:link w:val="BodyTextIndent"/>
    <w:uiPriority w:val="99"/>
    <w:rsid w:val="00827C87"/>
  </w:style>
  <w:style w:type="paragraph" w:styleId="BodyTextFirstIndent2">
    <w:name w:val="Body Text First Indent 2"/>
    <w:basedOn w:val="BodyTextIndent"/>
    <w:link w:val="BodyTextFirstIndent2Char"/>
    <w:uiPriority w:val="99"/>
    <w:unhideWhenUsed/>
    <w:rsid w:val="00827C87"/>
    <w:pPr>
      <w:spacing w:after="160"/>
      <w:ind w:firstLine="360"/>
    </w:pPr>
  </w:style>
  <w:style w:type="character" w:customStyle="1" w:styleId="BodyTextFirstIndent2Char">
    <w:name w:val="Body Text First Indent 2 Char"/>
    <w:basedOn w:val="BodyTextIndentChar"/>
    <w:link w:val="BodyTextFirstIndent2"/>
    <w:uiPriority w:val="99"/>
    <w:rsid w:val="00827C87"/>
  </w:style>
  <w:style w:type="paragraph" w:styleId="BodyTextIndent2">
    <w:name w:val="Body Text Indent 2"/>
    <w:basedOn w:val="Normal"/>
    <w:link w:val="BodyTextIndent2Char"/>
    <w:uiPriority w:val="99"/>
    <w:unhideWhenUsed/>
    <w:rsid w:val="00827C87"/>
    <w:pPr>
      <w:spacing w:after="120" w:line="480" w:lineRule="auto"/>
      <w:ind w:left="360"/>
    </w:pPr>
  </w:style>
  <w:style w:type="character" w:customStyle="1" w:styleId="BodyTextIndent2Char">
    <w:name w:val="Body Text Indent 2 Char"/>
    <w:basedOn w:val="DefaultParagraphFont"/>
    <w:link w:val="BodyTextIndent2"/>
    <w:uiPriority w:val="99"/>
    <w:rsid w:val="00827C87"/>
  </w:style>
  <w:style w:type="paragraph" w:styleId="BodyTextIndent3">
    <w:name w:val="Body Text Indent 3"/>
    <w:basedOn w:val="Normal"/>
    <w:link w:val="BodyTextIndent3Char"/>
    <w:uiPriority w:val="99"/>
    <w:unhideWhenUsed/>
    <w:rsid w:val="00827C87"/>
    <w:pPr>
      <w:spacing w:after="120"/>
      <w:ind w:left="360"/>
    </w:pPr>
    <w:rPr>
      <w:sz w:val="16"/>
      <w:szCs w:val="16"/>
    </w:rPr>
  </w:style>
  <w:style w:type="character" w:customStyle="1" w:styleId="BodyTextIndent3Char">
    <w:name w:val="Body Text Indent 3 Char"/>
    <w:basedOn w:val="DefaultParagraphFont"/>
    <w:link w:val="BodyTextIndent3"/>
    <w:uiPriority w:val="99"/>
    <w:rsid w:val="00827C87"/>
    <w:rPr>
      <w:sz w:val="16"/>
      <w:szCs w:val="16"/>
    </w:rPr>
  </w:style>
  <w:style w:type="paragraph" w:styleId="Caption">
    <w:name w:val="caption"/>
    <w:basedOn w:val="Normal"/>
    <w:next w:val="Normal"/>
    <w:uiPriority w:val="35"/>
    <w:unhideWhenUsed/>
    <w:qFormat/>
    <w:rsid w:val="00827C87"/>
    <w:pPr>
      <w:spacing w:after="200" w:line="240" w:lineRule="auto"/>
    </w:pPr>
    <w:rPr>
      <w:i/>
      <w:iCs/>
      <w:color w:val="0E2841" w:themeColor="text2"/>
      <w:sz w:val="18"/>
      <w:szCs w:val="18"/>
    </w:rPr>
  </w:style>
  <w:style w:type="paragraph" w:styleId="Closing">
    <w:name w:val="Closing"/>
    <w:basedOn w:val="Normal"/>
    <w:link w:val="ClosingChar"/>
    <w:uiPriority w:val="99"/>
    <w:unhideWhenUsed/>
    <w:rsid w:val="00827C87"/>
    <w:pPr>
      <w:spacing w:after="0" w:line="240" w:lineRule="auto"/>
      <w:ind w:left="4320"/>
    </w:pPr>
  </w:style>
  <w:style w:type="character" w:customStyle="1" w:styleId="ClosingChar">
    <w:name w:val="Closing Char"/>
    <w:basedOn w:val="DefaultParagraphFont"/>
    <w:link w:val="Closing"/>
    <w:uiPriority w:val="99"/>
    <w:rsid w:val="00827C87"/>
  </w:style>
  <w:style w:type="paragraph" w:styleId="CommentText">
    <w:name w:val="annotation text"/>
    <w:basedOn w:val="Normal"/>
    <w:link w:val="CommentTextChar"/>
    <w:uiPriority w:val="99"/>
    <w:unhideWhenUsed/>
    <w:rsid w:val="00827C87"/>
    <w:pPr>
      <w:spacing w:line="240" w:lineRule="auto"/>
    </w:pPr>
    <w:rPr>
      <w:sz w:val="20"/>
      <w:szCs w:val="20"/>
    </w:rPr>
  </w:style>
  <w:style w:type="character" w:customStyle="1" w:styleId="CommentTextChar">
    <w:name w:val="Comment Text Char"/>
    <w:basedOn w:val="DefaultParagraphFont"/>
    <w:link w:val="CommentText"/>
    <w:uiPriority w:val="99"/>
    <w:rsid w:val="00827C87"/>
    <w:rPr>
      <w:sz w:val="20"/>
      <w:szCs w:val="20"/>
    </w:rPr>
  </w:style>
  <w:style w:type="paragraph" w:styleId="CommentSubject">
    <w:name w:val="annotation subject"/>
    <w:basedOn w:val="CommentText"/>
    <w:next w:val="CommentText"/>
    <w:link w:val="CommentSubjectChar"/>
    <w:uiPriority w:val="99"/>
    <w:unhideWhenUsed/>
    <w:rsid w:val="00827C87"/>
    <w:rPr>
      <w:b/>
      <w:bCs/>
    </w:rPr>
  </w:style>
  <w:style w:type="character" w:customStyle="1" w:styleId="CommentSubjectChar">
    <w:name w:val="Comment Subject Char"/>
    <w:basedOn w:val="CommentTextChar"/>
    <w:link w:val="CommentSubject"/>
    <w:uiPriority w:val="99"/>
    <w:rsid w:val="00827C87"/>
    <w:rPr>
      <w:b/>
      <w:bCs/>
      <w:sz w:val="20"/>
      <w:szCs w:val="20"/>
    </w:rPr>
  </w:style>
  <w:style w:type="paragraph" w:styleId="Date">
    <w:name w:val="Date"/>
    <w:basedOn w:val="Normal"/>
    <w:next w:val="Normal"/>
    <w:link w:val="DateChar"/>
    <w:uiPriority w:val="99"/>
    <w:unhideWhenUsed/>
    <w:rsid w:val="00827C87"/>
  </w:style>
  <w:style w:type="character" w:customStyle="1" w:styleId="DateChar">
    <w:name w:val="Date Char"/>
    <w:basedOn w:val="DefaultParagraphFont"/>
    <w:link w:val="Date"/>
    <w:uiPriority w:val="99"/>
    <w:rsid w:val="00827C87"/>
  </w:style>
  <w:style w:type="paragraph" w:styleId="DocumentMap">
    <w:name w:val="Document Map"/>
    <w:basedOn w:val="Normal"/>
    <w:link w:val="DocumentMapChar"/>
    <w:uiPriority w:val="99"/>
    <w:unhideWhenUsed/>
    <w:rsid w:val="00827C87"/>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rsid w:val="00827C87"/>
    <w:rPr>
      <w:rFonts w:ascii="Segoe UI" w:hAnsi="Segoe UI" w:cs="Segoe UI"/>
      <w:sz w:val="16"/>
      <w:szCs w:val="16"/>
    </w:rPr>
  </w:style>
  <w:style w:type="paragraph" w:styleId="E-mailSignature">
    <w:name w:val="E-mail Signature"/>
    <w:basedOn w:val="Normal"/>
    <w:link w:val="E-mailSignatureChar"/>
    <w:uiPriority w:val="99"/>
    <w:unhideWhenUsed/>
    <w:rsid w:val="00827C87"/>
    <w:pPr>
      <w:spacing w:after="0" w:line="240" w:lineRule="auto"/>
    </w:pPr>
  </w:style>
  <w:style w:type="character" w:customStyle="1" w:styleId="E-mailSignatureChar">
    <w:name w:val="E-mail Signature Char"/>
    <w:basedOn w:val="DefaultParagraphFont"/>
    <w:link w:val="E-mailSignature"/>
    <w:uiPriority w:val="99"/>
    <w:rsid w:val="00827C87"/>
  </w:style>
  <w:style w:type="paragraph" w:styleId="EndnoteText">
    <w:name w:val="endnote text"/>
    <w:basedOn w:val="Normal"/>
    <w:link w:val="EndnoteTextChar"/>
    <w:uiPriority w:val="99"/>
    <w:unhideWhenUsed/>
    <w:rsid w:val="00827C87"/>
    <w:pPr>
      <w:spacing w:after="0" w:line="240" w:lineRule="auto"/>
    </w:pPr>
    <w:rPr>
      <w:sz w:val="20"/>
      <w:szCs w:val="20"/>
    </w:rPr>
  </w:style>
  <w:style w:type="character" w:customStyle="1" w:styleId="EndnoteTextChar">
    <w:name w:val="Endnote Text Char"/>
    <w:basedOn w:val="DefaultParagraphFont"/>
    <w:link w:val="EndnoteText"/>
    <w:uiPriority w:val="99"/>
    <w:rsid w:val="00827C87"/>
    <w:rPr>
      <w:sz w:val="20"/>
      <w:szCs w:val="20"/>
    </w:rPr>
  </w:style>
  <w:style w:type="paragraph" w:styleId="EnvelopeAddress">
    <w:name w:val="envelope address"/>
    <w:basedOn w:val="Normal"/>
    <w:uiPriority w:val="99"/>
    <w:unhideWhenUsed/>
    <w:rsid w:val="00827C87"/>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unhideWhenUsed/>
    <w:rsid w:val="00827C87"/>
    <w:pPr>
      <w:spacing w:after="0" w:line="240" w:lineRule="auto"/>
    </w:pPr>
    <w:rPr>
      <w:rFonts w:asciiTheme="majorHAnsi" w:eastAsiaTheme="majorEastAsia" w:hAnsiTheme="majorHAnsi" w:cstheme="majorBidi"/>
      <w:sz w:val="20"/>
      <w:szCs w:val="20"/>
    </w:rPr>
  </w:style>
  <w:style w:type="paragraph" w:styleId="Footer">
    <w:name w:val="footer"/>
    <w:basedOn w:val="Normal"/>
    <w:link w:val="FooterChar"/>
    <w:uiPriority w:val="99"/>
    <w:unhideWhenUsed/>
    <w:rsid w:val="00827C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7C87"/>
  </w:style>
  <w:style w:type="paragraph" w:styleId="FootnoteText">
    <w:name w:val="footnote text"/>
    <w:basedOn w:val="Normal"/>
    <w:link w:val="FootnoteTextChar"/>
    <w:uiPriority w:val="99"/>
    <w:unhideWhenUsed/>
    <w:rsid w:val="00827C87"/>
    <w:pPr>
      <w:spacing w:after="0" w:line="240" w:lineRule="auto"/>
    </w:pPr>
    <w:rPr>
      <w:sz w:val="20"/>
      <w:szCs w:val="20"/>
    </w:rPr>
  </w:style>
  <w:style w:type="character" w:customStyle="1" w:styleId="FootnoteTextChar">
    <w:name w:val="Footnote Text Char"/>
    <w:basedOn w:val="DefaultParagraphFont"/>
    <w:link w:val="FootnoteText"/>
    <w:uiPriority w:val="99"/>
    <w:rsid w:val="00827C87"/>
    <w:rPr>
      <w:sz w:val="20"/>
      <w:szCs w:val="20"/>
    </w:rPr>
  </w:style>
  <w:style w:type="paragraph" w:styleId="Header">
    <w:name w:val="header"/>
    <w:basedOn w:val="Normal"/>
    <w:link w:val="HeaderChar"/>
    <w:uiPriority w:val="99"/>
    <w:unhideWhenUsed/>
    <w:rsid w:val="00827C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7C87"/>
  </w:style>
  <w:style w:type="paragraph" w:styleId="HTMLAddress">
    <w:name w:val="HTML Address"/>
    <w:basedOn w:val="Normal"/>
    <w:link w:val="HTMLAddressChar"/>
    <w:uiPriority w:val="99"/>
    <w:unhideWhenUsed/>
    <w:rsid w:val="00827C87"/>
    <w:pPr>
      <w:spacing w:after="0" w:line="240" w:lineRule="auto"/>
    </w:pPr>
    <w:rPr>
      <w:i/>
      <w:iCs/>
    </w:rPr>
  </w:style>
  <w:style w:type="character" w:customStyle="1" w:styleId="HTMLAddressChar">
    <w:name w:val="HTML Address Char"/>
    <w:basedOn w:val="DefaultParagraphFont"/>
    <w:link w:val="HTMLAddress"/>
    <w:uiPriority w:val="99"/>
    <w:rsid w:val="00827C87"/>
    <w:rPr>
      <w:i/>
      <w:iCs/>
    </w:rPr>
  </w:style>
  <w:style w:type="paragraph" w:styleId="HTMLPreformatted">
    <w:name w:val="HTML Preformatted"/>
    <w:basedOn w:val="Normal"/>
    <w:link w:val="HTMLPreformattedChar"/>
    <w:uiPriority w:val="99"/>
    <w:unhideWhenUsed/>
    <w:rsid w:val="00827C8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827C87"/>
    <w:rPr>
      <w:rFonts w:ascii="Consolas" w:hAnsi="Consolas"/>
      <w:sz w:val="20"/>
      <w:szCs w:val="20"/>
    </w:rPr>
  </w:style>
  <w:style w:type="paragraph" w:styleId="Index1">
    <w:name w:val="index 1"/>
    <w:basedOn w:val="Normal"/>
    <w:next w:val="Normal"/>
    <w:autoRedefine/>
    <w:uiPriority w:val="99"/>
    <w:unhideWhenUsed/>
    <w:rsid w:val="00827C87"/>
    <w:pPr>
      <w:spacing w:after="0" w:line="240" w:lineRule="auto"/>
      <w:ind w:left="240" w:hanging="240"/>
    </w:pPr>
  </w:style>
  <w:style w:type="paragraph" w:styleId="Index2">
    <w:name w:val="index 2"/>
    <w:basedOn w:val="Normal"/>
    <w:next w:val="Normal"/>
    <w:autoRedefine/>
    <w:uiPriority w:val="99"/>
    <w:unhideWhenUsed/>
    <w:rsid w:val="00827C87"/>
    <w:pPr>
      <w:spacing w:after="0" w:line="240" w:lineRule="auto"/>
      <w:ind w:left="480" w:hanging="240"/>
    </w:pPr>
  </w:style>
  <w:style w:type="paragraph" w:styleId="Index3">
    <w:name w:val="index 3"/>
    <w:basedOn w:val="Normal"/>
    <w:next w:val="Normal"/>
    <w:autoRedefine/>
    <w:uiPriority w:val="99"/>
    <w:unhideWhenUsed/>
    <w:rsid w:val="00827C87"/>
    <w:pPr>
      <w:spacing w:after="0" w:line="240" w:lineRule="auto"/>
      <w:ind w:left="720" w:hanging="240"/>
    </w:pPr>
  </w:style>
  <w:style w:type="paragraph" w:styleId="Index4">
    <w:name w:val="index 4"/>
    <w:basedOn w:val="Normal"/>
    <w:next w:val="Normal"/>
    <w:autoRedefine/>
    <w:uiPriority w:val="99"/>
    <w:unhideWhenUsed/>
    <w:rsid w:val="00827C87"/>
    <w:pPr>
      <w:spacing w:after="0" w:line="240" w:lineRule="auto"/>
      <w:ind w:left="960" w:hanging="240"/>
    </w:pPr>
  </w:style>
  <w:style w:type="paragraph" w:styleId="Index5">
    <w:name w:val="index 5"/>
    <w:basedOn w:val="Normal"/>
    <w:next w:val="Normal"/>
    <w:autoRedefine/>
    <w:uiPriority w:val="99"/>
    <w:unhideWhenUsed/>
    <w:rsid w:val="00827C87"/>
    <w:pPr>
      <w:spacing w:after="0" w:line="240" w:lineRule="auto"/>
      <w:ind w:left="1200" w:hanging="240"/>
    </w:pPr>
  </w:style>
  <w:style w:type="paragraph" w:styleId="Index6">
    <w:name w:val="index 6"/>
    <w:basedOn w:val="Normal"/>
    <w:next w:val="Normal"/>
    <w:autoRedefine/>
    <w:uiPriority w:val="99"/>
    <w:unhideWhenUsed/>
    <w:rsid w:val="00827C87"/>
    <w:pPr>
      <w:spacing w:after="0" w:line="240" w:lineRule="auto"/>
      <w:ind w:left="1440" w:hanging="240"/>
    </w:pPr>
  </w:style>
  <w:style w:type="paragraph" w:styleId="Index7">
    <w:name w:val="index 7"/>
    <w:basedOn w:val="Normal"/>
    <w:next w:val="Normal"/>
    <w:autoRedefine/>
    <w:uiPriority w:val="99"/>
    <w:unhideWhenUsed/>
    <w:rsid w:val="00827C87"/>
    <w:pPr>
      <w:spacing w:after="0" w:line="240" w:lineRule="auto"/>
      <w:ind w:left="1680" w:hanging="240"/>
    </w:pPr>
  </w:style>
  <w:style w:type="paragraph" w:styleId="Index8">
    <w:name w:val="index 8"/>
    <w:basedOn w:val="Normal"/>
    <w:next w:val="Normal"/>
    <w:autoRedefine/>
    <w:uiPriority w:val="99"/>
    <w:unhideWhenUsed/>
    <w:rsid w:val="00827C87"/>
    <w:pPr>
      <w:spacing w:after="0" w:line="240" w:lineRule="auto"/>
      <w:ind w:left="1920" w:hanging="240"/>
    </w:pPr>
  </w:style>
  <w:style w:type="paragraph" w:styleId="Index9">
    <w:name w:val="index 9"/>
    <w:basedOn w:val="Normal"/>
    <w:next w:val="Normal"/>
    <w:autoRedefine/>
    <w:uiPriority w:val="99"/>
    <w:unhideWhenUsed/>
    <w:rsid w:val="00827C87"/>
    <w:pPr>
      <w:spacing w:after="0" w:line="240" w:lineRule="auto"/>
      <w:ind w:left="2160" w:hanging="240"/>
    </w:pPr>
  </w:style>
  <w:style w:type="paragraph" w:styleId="IndexHeading">
    <w:name w:val="index heading"/>
    <w:basedOn w:val="Normal"/>
    <w:next w:val="Index1"/>
    <w:uiPriority w:val="99"/>
    <w:unhideWhenUsed/>
    <w:rsid w:val="00827C87"/>
    <w:rPr>
      <w:rFonts w:asciiTheme="majorHAnsi" w:eastAsiaTheme="majorEastAsia" w:hAnsiTheme="majorHAnsi" w:cstheme="majorBidi"/>
      <w:b/>
      <w:bCs/>
    </w:rPr>
  </w:style>
  <w:style w:type="paragraph" w:styleId="List">
    <w:name w:val="List"/>
    <w:basedOn w:val="Normal"/>
    <w:uiPriority w:val="99"/>
    <w:unhideWhenUsed/>
    <w:rsid w:val="00827C87"/>
    <w:pPr>
      <w:ind w:left="360" w:hanging="360"/>
      <w:contextualSpacing/>
    </w:pPr>
  </w:style>
  <w:style w:type="paragraph" w:styleId="List2">
    <w:name w:val="List 2"/>
    <w:basedOn w:val="Normal"/>
    <w:uiPriority w:val="99"/>
    <w:unhideWhenUsed/>
    <w:rsid w:val="00827C87"/>
    <w:pPr>
      <w:ind w:left="720" w:hanging="360"/>
      <w:contextualSpacing/>
    </w:pPr>
  </w:style>
  <w:style w:type="paragraph" w:styleId="List3">
    <w:name w:val="List 3"/>
    <w:basedOn w:val="Normal"/>
    <w:uiPriority w:val="99"/>
    <w:unhideWhenUsed/>
    <w:rsid w:val="00827C87"/>
    <w:pPr>
      <w:ind w:left="1080" w:hanging="360"/>
      <w:contextualSpacing/>
    </w:pPr>
  </w:style>
  <w:style w:type="paragraph" w:styleId="List4">
    <w:name w:val="List 4"/>
    <w:basedOn w:val="Normal"/>
    <w:uiPriority w:val="99"/>
    <w:unhideWhenUsed/>
    <w:rsid w:val="00827C87"/>
    <w:pPr>
      <w:ind w:left="1440" w:hanging="360"/>
      <w:contextualSpacing/>
    </w:pPr>
  </w:style>
  <w:style w:type="paragraph" w:styleId="List5">
    <w:name w:val="List 5"/>
    <w:basedOn w:val="Normal"/>
    <w:uiPriority w:val="99"/>
    <w:unhideWhenUsed/>
    <w:rsid w:val="00827C87"/>
    <w:pPr>
      <w:ind w:left="1800" w:hanging="360"/>
      <w:contextualSpacing/>
    </w:pPr>
  </w:style>
  <w:style w:type="paragraph" w:styleId="ListBullet">
    <w:name w:val="List Bullet"/>
    <w:basedOn w:val="Normal"/>
    <w:uiPriority w:val="99"/>
    <w:unhideWhenUsed/>
    <w:rsid w:val="00827C87"/>
    <w:pPr>
      <w:numPr>
        <w:numId w:val="4"/>
      </w:numPr>
      <w:contextualSpacing/>
    </w:pPr>
  </w:style>
  <w:style w:type="paragraph" w:styleId="ListBullet2">
    <w:name w:val="List Bullet 2"/>
    <w:basedOn w:val="Normal"/>
    <w:uiPriority w:val="99"/>
    <w:unhideWhenUsed/>
    <w:rsid w:val="00827C87"/>
    <w:pPr>
      <w:numPr>
        <w:numId w:val="16"/>
      </w:numPr>
      <w:contextualSpacing/>
    </w:pPr>
  </w:style>
  <w:style w:type="paragraph" w:styleId="ListBullet3">
    <w:name w:val="List Bullet 3"/>
    <w:basedOn w:val="Normal"/>
    <w:uiPriority w:val="99"/>
    <w:unhideWhenUsed/>
    <w:rsid w:val="00827C87"/>
    <w:pPr>
      <w:numPr>
        <w:numId w:val="3"/>
      </w:numPr>
      <w:contextualSpacing/>
    </w:pPr>
  </w:style>
  <w:style w:type="paragraph" w:styleId="ListBullet4">
    <w:name w:val="List Bullet 4"/>
    <w:basedOn w:val="Normal"/>
    <w:uiPriority w:val="99"/>
    <w:unhideWhenUsed/>
    <w:rsid w:val="00827C87"/>
    <w:pPr>
      <w:numPr>
        <w:numId w:val="15"/>
      </w:numPr>
      <w:contextualSpacing/>
    </w:pPr>
  </w:style>
  <w:style w:type="paragraph" w:styleId="ListBullet5">
    <w:name w:val="List Bullet 5"/>
    <w:basedOn w:val="Normal"/>
    <w:uiPriority w:val="99"/>
    <w:unhideWhenUsed/>
    <w:rsid w:val="00827C87"/>
    <w:pPr>
      <w:numPr>
        <w:numId w:val="6"/>
      </w:numPr>
      <w:contextualSpacing/>
    </w:pPr>
  </w:style>
  <w:style w:type="paragraph" w:styleId="ListContinue">
    <w:name w:val="List Continue"/>
    <w:basedOn w:val="Normal"/>
    <w:uiPriority w:val="99"/>
    <w:unhideWhenUsed/>
    <w:rsid w:val="00827C87"/>
    <w:pPr>
      <w:spacing w:after="120"/>
      <w:ind w:left="360"/>
      <w:contextualSpacing/>
    </w:pPr>
  </w:style>
  <w:style w:type="paragraph" w:styleId="ListContinue2">
    <w:name w:val="List Continue 2"/>
    <w:basedOn w:val="Normal"/>
    <w:uiPriority w:val="99"/>
    <w:unhideWhenUsed/>
    <w:rsid w:val="00827C87"/>
    <w:pPr>
      <w:spacing w:after="120"/>
      <w:ind w:left="720"/>
      <w:contextualSpacing/>
    </w:pPr>
  </w:style>
  <w:style w:type="paragraph" w:styleId="ListContinue3">
    <w:name w:val="List Continue 3"/>
    <w:basedOn w:val="Normal"/>
    <w:uiPriority w:val="99"/>
    <w:unhideWhenUsed/>
    <w:rsid w:val="00827C87"/>
    <w:pPr>
      <w:spacing w:after="120"/>
      <w:ind w:left="1080"/>
      <w:contextualSpacing/>
    </w:pPr>
  </w:style>
  <w:style w:type="paragraph" w:styleId="ListContinue4">
    <w:name w:val="List Continue 4"/>
    <w:basedOn w:val="Normal"/>
    <w:uiPriority w:val="99"/>
    <w:unhideWhenUsed/>
    <w:rsid w:val="00827C87"/>
    <w:pPr>
      <w:spacing w:after="120"/>
      <w:ind w:left="1440"/>
      <w:contextualSpacing/>
    </w:pPr>
  </w:style>
  <w:style w:type="paragraph" w:styleId="ListContinue5">
    <w:name w:val="List Continue 5"/>
    <w:basedOn w:val="Normal"/>
    <w:uiPriority w:val="99"/>
    <w:unhideWhenUsed/>
    <w:rsid w:val="00827C87"/>
    <w:pPr>
      <w:spacing w:after="120"/>
      <w:ind w:left="1800"/>
      <w:contextualSpacing/>
    </w:pPr>
  </w:style>
  <w:style w:type="paragraph" w:styleId="ListNumber">
    <w:name w:val="List Number"/>
    <w:basedOn w:val="Normal"/>
    <w:uiPriority w:val="99"/>
    <w:unhideWhenUsed/>
    <w:rsid w:val="00827C87"/>
    <w:pPr>
      <w:numPr>
        <w:numId w:val="5"/>
      </w:numPr>
      <w:contextualSpacing/>
    </w:pPr>
  </w:style>
  <w:style w:type="paragraph" w:styleId="ListNumber2">
    <w:name w:val="List Number 2"/>
    <w:basedOn w:val="Normal"/>
    <w:uiPriority w:val="99"/>
    <w:unhideWhenUsed/>
    <w:rsid w:val="00827C87"/>
    <w:pPr>
      <w:numPr>
        <w:numId w:val="10"/>
      </w:numPr>
      <w:contextualSpacing/>
    </w:pPr>
  </w:style>
  <w:style w:type="paragraph" w:styleId="ListNumber3">
    <w:name w:val="List Number 3"/>
    <w:basedOn w:val="Normal"/>
    <w:uiPriority w:val="99"/>
    <w:unhideWhenUsed/>
    <w:rsid w:val="00827C87"/>
    <w:pPr>
      <w:numPr>
        <w:numId w:val="8"/>
      </w:numPr>
      <w:contextualSpacing/>
    </w:pPr>
  </w:style>
  <w:style w:type="paragraph" w:styleId="ListNumber4">
    <w:name w:val="List Number 4"/>
    <w:basedOn w:val="Normal"/>
    <w:uiPriority w:val="99"/>
    <w:unhideWhenUsed/>
    <w:rsid w:val="00827C87"/>
    <w:pPr>
      <w:numPr>
        <w:numId w:val="9"/>
      </w:numPr>
      <w:contextualSpacing/>
    </w:pPr>
  </w:style>
  <w:style w:type="paragraph" w:styleId="ListNumber5">
    <w:name w:val="List Number 5"/>
    <w:basedOn w:val="Normal"/>
    <w:uiPriority w:val="99"/>
    <w:unhideWhenUsed/>
    <w:rsid w:val="00827C87"/>
    <w:pPr>
      <w:numPr>
        <w:numId w:val="13"/>
      </w:numPr>
      <w:contextualSpacing/>
    </w:pPr>
  </w:style>
  <w:style w:type="paragraph" w:styleId="MacroText">
    <w:name w:val="macro"/>
    <w:link w:val="MacroTextChar"/>
    <w:uiPriority w:val="99"/>
    <w:unhideWhenUsed/>
    <w:rsid w:val="00827C8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rsid w:val="00827C87"/>
    <w:rPr>
      <w:rFonts w:ascii="Consolas" w:hAnsi="Consolas"/>
      <w:sz w:val="20"/>
      <w:szCs w:val="20"/>
    </w:rPr>
  </w:style>
  <w:style w:type="paragraph" w:styleId="MessageHeader">
    <w:name w:val="Message Header"/>
    <w:basedOn w:val="Normal"/>
    <w:link w:val="MessageHeaderChar"/>
    <w:uiPriority w:val="99"/>
    <w:unhideWhenUsed/>
    <w:rsid w:val="00827C8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rsid w:val="00827C87"/>
    <w:rPr>
      <w:rFonts w:asciiTheme="majorHAnsi" w:eastAsiaTheme="majorEastAsia" w:hAnsiTheme="majorHAnsi" w:cstheme="majorBidi"/>
      <w:shd w:val="pct20" w:color="auto" w:fill="auto"/>
    </w:rPr>
  </w:style>
  <w:style w:type="paragraph" w:styleId="NoSpacing">
    <w:name w:val="No Spacing"/>
    <w:uiPriority w:val="1"/>
    <w:qFormat/>
    <w:rsid w:val="00827C87"/>
    <w:pPr>
      <w:spacing w:after="0" w:line="240" w:lineRule="auto"/>
    </w:pPr>
  </w:style>
  <w:style w:type="paragraph" w:styleId="NormalWeb">
    <w:name w:val="Normal (Web)"/>
    <w:basedOn w:val="Normal"/>
    <w:uiPriority w:val="99"/>
    <w:unhideWhenUsed/>
    <w:rsid w:val="00827C87"/>
    <w:rPr>
      <w:rFonts w:ascii="Times New Roman" w:hAnsi="Times New Roman" w:cs="Times New Roman"/>
    </w:rPr>
  </w:style>
  <w:style w:type="paragraph" w:styleId="NormalIndent">
    <w:name w:val="Normal Indent"/>
    <w:basedOn w:val="Normal"/>
    <w:uiPriority w:val="99"/>
    <w:unhideWhenUsed/>
    <w:rsid w:val="00827C87"/>
    <w:pPr>
      <w:ind w:left="720"/>
    </w:pPr>
  </w:style>
  <w:style w:type="paragraph" w:styleId="NoteHeading">
    <w:name w:val="Note Heading"/>
    <w:basedOn w:val="Normal"/>
    <w:next w:val="Normal"/>
    <w:link w:val="NoteHeadingChar"/>
    <w:uiPriority w:val="99"/>
    <w:unhideWhenUsed/>
    <w:rsid w:val="00827C87"/>
    <w:pPr>
      <w:spacing w:after="0" w:line="240" w:lineRule="auto"/>
    </w:pPr>
  </w:style>
  <w:style w:type="character" w:customStyle="1" w:styleId="NoteHeadingChar">
    <w:name w:val="Note Heading Char"/>
    <w:basedOn w:val="DefaultParagraphFont"/>
    <w:link w:val="NoteHeading"/>
    <w:uiPriority w:val="99"/>
    <w:rsid w:val="00827C87"/>
  </w:style>
  <w:style w:type="paragraph" w:styleId="PlainText">
    <w:name w:val="Plain Text"/>
    <w:basedOn w:val="Normal"/>
    <w:link w:val="PlainTextChar"/>
    <w:uiPriority w:val="99"/>
    <w:unhideWhenUsed/>
    <w:rsid w:val="00827C8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27C87"/>
    <w:rPr>
      <w:rFonts w:ascii="Consolas" w:hAnsi="Consolas"/>
      <w:sz w:val="21"/>
      <w:szCs w:val="21"/>
    </w:rPr>
  </w:style>
  <w:style w:type="paragraph" w:styleId="Salutation">
    <w:name w:val="Salutation"/>
    <w:basedOn w:val="Normal"/>
    <w:next w:val="Normal"/>
    <w:link w:val="SalutationChar"/>
    <w:uiPriority w:val="99"/>
    <w:unhideWhenUsed/>
    <w:rsid w:val="00827C87"/>
  </w:style>
  <w:style w:type="character" w:customStyle="1" w:styleId="SalutationChar">
    <w:name w:val="Salutation Char"/>
    <w:basedOn w:val="DefaultParagraphFont"/>
    <w:link w:val="Salutation"/>
    <w:uiPriority w:val="99"/>
    <w:rsid w:val="00827C87"/>
  </w:style>
  <w:style w:type="paragraph" w:styleId="Signature">
    <w:name w:val="Signature"/>
    <w:basedOn w:val="Normal"/>
    <w:link w:val="SignatureChar"/>
    <w:uiPriority w:val="99"/>
    <w:unhideWhenUsed/>
    <w:rsid w:val="00827C87"/>
    <w:pPr>
      <w:spacing w:after="0" w:line="240" w:lineRule="auto"/>
      <w:ind w:left="4320"/>
    </w:pPr>
  </w:style>
  <w:style w:type="character" w:customStyle="1" w:styleId="SignatureChar">
    <w:name w:val="Signature Char"/>
    <w:basedOn w:val="DefaultParagraphFont"/>
    <w:link w:val="Signature"/>
    <w:uiPriority w:val="99"/>
    <w:rsid w:val="00827C87"/>
  </w:style>
  <w:style w:type="paragraph" w:styleId="TableofAuthorities">
    <w:name w:val="table of authorities"/>
    <w:basedOn w:val="Normal"/>
    <w:next w:val="Normal"/>
    <w:uiPriority w:val="99"/>
    <w:unhideWhenUsed/>
    <w:rsid w:val="00827C87"/>
    <w:pPr>
      <w:spacing w:after="0"/>
      <w:ind w:left="240" w:hanging="240"/>
    </w:pPr>
  </w:style>
  <w:style w:type="paragraph" w:styleId="TableofFigures">
    <w:name w:val="table of figures"/>
    <w:basedOn w:val="Normal"/>
    <w:next w:val="Normal"/>
    <w:uiPriority w:val="99"/>
    <w:unhideWhenUsed/>
    <w:rsid w:val="00827C87"/>
    <w:pPr>
      <w:spacing w:after="0"/>
    </w:pPr>
  </w:style>
  <w:style w:type="paragraph" w:styleId="TOAHeading">
    <w:name w:val="toa heading"/>
    <w:basedOn w:val="Normal"/>
    <w:next w:val="Normal"/>
    <w:uiPriority w:val="99"/>
    <w:unhideWhenUsed/>
    <w:rsid w:val="00827C87"/>
    <w:pPr>
      <w:spacing w:before="120"/>
    </w:pPr>
    <w:rPr>
      <w:rFonts w:asciiTheme="majorHAnsi" w:eastAsiaTheme="majorEastAsia" w:hAnsiTheme="majorHAnsi" w:cstheme="majorBidi"/>
      <w:b/>
      <w:bCs/>
    </w:rPr>
  </w:style>
  <w:style w:type="paragraph" w:styleId="TOC1">
    <w:name w:val="toc 1"/>
    <w:basedOn w:val="Normal"/>
    <w:next w:val="Normal"/>
    <w:autoRedefine/>
    <w:uiPriority w:val="39"/>
    <w:unhideWhenUsed/>
    <w:rsid w:val="00827C87"/>
    <w:pPr>
      <w:spacing w:after="100"/>
    </w:pPr>
  </w:style>
  <w:style w:type="paragraph" w:styleId="TOC2">
    <w:name w:val="toc 2"/>
    <w:basedOn w:val="Normal"/>
    <w:next w:val="Normal"/>
    <w:autoRedefine/>
    <w:uiPriority w:val="39"/>
    <w:unhideWhenUsed/>
    <w:rsid w:val="00827C87"/>
    <w:pPr>
      <w:spacing w:after="100"/>
      <w:ind w:left="240"/>
    </w:pPr>
  </w:style>
  <w:style w:type="paragraph" w:styleId="TOC3">
    <w:name w:val="toc 3"/>
    <w:basedOn w:val="Normal"/>
    <w:next w:val="Normal"/>
    <w:autoRedefine/>
    <w:uiPriority w:val="39"/>
    <w:unhideWhenUsed/>
    <w:rsid w:val="00827C87"/>
    <w:pPr>
      <w:spacing w:after="100"/>
      <w:ind w:left="480"/>
    </w:pPr>
  </w:style>
  <w:style w:type="paragraph" w:styleId="TOC4">
    <w:name w:val="toc 4"/>
    <w:basedOn w:val="Normal"/>
    <w:next w:val="Normal"/>
    <w:autoRedefine/>
    <w:uiPriority w:val="39"/>
    <w:unhideWhenUsed/>
    <w:rsid w:val="00827C87"/>
    <w:pPr>
      <w:spacing w:after="100"/>
      <w:ind w:left="720"/>
    </w:pPr>
  </w:style>
  <w:style w:type="paragraph" w:styleId="TOC5">
    <w:name w:val="toc 5"/>
    <w:basedOn w:val="Normal"/>
    <w:next w:val="Normal"/>
    <w:autoRedefine/>
    <w:uiPriority w:val="39"/>
    <w:unhideWhenUsed/>
    <w:rsid w:val="00827C87"/>
    <w:pPr>
      <w:spacing w:after="100"/>
      <w:ind w:left="960"/>
    </w:pPr>
  </w:style>
  <w:style w:type="paragraph" w:styleId="TOC6">
    <w:name w:val="toc 6"/>
    <w:basedOn w:val="Normal"/>
    <w:next w:val="Normal"/>
    <w:autoRedefine/>
    <w:uiPriority w:val="39"/>
    <w:unhideWhenUsed/>
    <w:rsid w:val="00827C87"/>
    <w:pPr>
      <w:spacing w:after="100"/>
      <w:ind w:left="1200"/>
    </w:pPr>
  </w:style>
  <w:style w:type="paragraph" w:styleId="TOC7">
    <w:name w:val="toc 7"/>
    <w:basedOn w:val="Normal"/>
    <w:next w:val="Normal"/>
    <w:autoRedefine/>
    <w:uiPriority w:val="39"/>
    <w:unhideWhenUsed/>
    <w:rsid w:val="00827C87"/>
    <w:pPr>
      <w:spacing w:after="100"/>
      <w:ind w:left="1440"/>
    </w:pPr>
  </w:style>
  <w:style w:type="paragraph" w:styleId="TOC8">
    <w:name w:val="toc 8"/>
    <w:basedOn w:val="Normal"/>
    <w:next w:val="Normal"/>
    <w:autoRedefine/>
    <w:uiPriority w:val="39"/>
    <w:unhideWhenUsed/>
    <w:rsid w:val="00827C87"/>
    <w:pPr>
      <w:spacing w:after="100"/>
      <w:ind w:left="1680"/>
    </w:pPr>
  </w:style>
  <w:style w:type="paragraph" w:styleId="TOC9">
    <w:name w:val="toc 9"/>
    <w:basedOn w:val="Normal"/>
    <w:next w:val="Normal"/>
    <w:autoRedefine/>
    <w:uiPriority w:val="39"/>
    <w:unhideWhenUsed/>
    <w:rsid w:val="00827C87"/>
    <w:pPr>
      <w:spacing w:after="100"/>
      <w:ind w:left="1920"/>
    </w:pPr>
  </w:style>
  <w:style w:type="paragraph" w:styleId="TOCHeading">
    <w:name w:val="TOC Heading"/>
    <w:basedOn w:val="Heading1"/>
    <w:next w:val="Normal"/>
    <w:uiPriority w:val="39"/>
    <w:unhideWhenUsed/>
    <w:qFormat/>
    <w:rsid w:val="00827C87"/>
    <w:pPr>
      <w:spacing w:before="240" w:after="0"/>
      <w:outlineLvl w:val="9"/>
    </w:pPr>
    <w:rPr>
      <w:sz w:val="32"/>
      <w:szCs w:val="32"/>
    </w:rPr>
  </w:style>
  <w:style w:type="table" w:styleId="ColorfulGrid">
    <w:name w:val="Colorful Grid"/>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GridTable1Light">
    <w:name w:val="Grid Table 1 Light"/>
    <w:basedOn w:val="TableNormal"/>
    <w:uiPriority w:val="46"/>
    <w:rsid w:val="00827C8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27C87"/>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27C87"/>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27C87"/>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27C87"/>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27C87"/>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27C87"/>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827C8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27C87"/>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827C87"/>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827C87"/>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827C87"/>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827C87"/>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827C87"/>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LightGrid">
    <w:name w:val="Light Grid"/>
    <w:basedOn w:val="TableNormal"/>
    <w:uiPriority w:val="62"/>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unhideWhenUsed/>
    <w:rsid w:val="00827C8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unhideWhenUsed/>
    <w:rsid w:val="00827C87"/>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unhideWhenUsed/>
    <w:rsid w:val="00827C87"/>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unhideWhenUsed/>
    <w:rsid w:val="00827C87"/>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unhideWhenUsed/>
    <w:rsid w:val="00827C87"/>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unhideWhenUsed/>
    <w:rsid w:val="00827C87"/>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unhideWhenUsed/>
    <w:rsid w:val="00827C87"/>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stTable1Light">
    <w:name w:val="List Table 1 Light"/>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827C8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27C87"/>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827C87"/>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827C87"/>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827C87"/>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827C87"/>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827C87"/>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827C8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27C87"/>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827C87"/>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827C87"/>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827C87"/>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827C87"/>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827C87"/>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827C8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27C87"/>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27C87"/>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27C87"/>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27C87"/>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27C87"/>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27C87"/>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827C8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827C87"/>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827C87"/>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827C87"/>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827C87"/>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827C87"/>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827C87"/>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827C8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827C87"/>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827C87"/>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827C87"/>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827C87"/>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827C87"/>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827C87"/>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rsid w:val="00827C8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27C8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27C8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27C8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27C8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uiPriority w:val="99"/>
    <w:unhideWhenUsed/>
    <w:rsid w:val="00827C8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unhideWhenUsed/>
    <w:rsid w:val="00827C8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unhideWhenUsed/>
    <w:rsid w:val="00827C8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unhideWhenUsed/>
    <w:rsid w:val="00827C8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unhideWhenUsed/>
    <w:rsid w:val="00827C8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unhideWhenUsed/>
    <w:rsid w:val="00827C8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unhideWhenUsed/>
    <w:rsid w:val="00827C8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unhideWhenUsed/>
    <w:rsid w:val="00827C8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unhideWhenUsed/>
    <w:rsid w:val="00827C8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unhideWhenUsed/>
    <w:rsid w:val="00827C8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unhideWhenUsed/>
    <w:rsid w:val="00827C8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unhideWhenUsed/>
    <w:rsid w:val="00827C8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unhideWhenUsed/>
    <w:rsid w:val="00827C8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unhideWhenUsed/>
    <w:rsid w:val="00827C8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unhideWhenUsed/>
    <w:rsid w:val="00827C8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unhideWhenUsed/>
    <w:rsid w:val="00827C8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unhideWhenUsed/>
    <w:rsid w:val="00827C8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827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unhideWhenUsed/>
    <w:rsid w:val="00827C8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unhideWhenUsed/>
    <w:rsid w:val="00827C8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unhideWhenUsed/>
    <w:rsid w:val="00827C8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unhideWhenUsed/>
    <w:rsid w:val="00827C8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unhideWhenUsed/>
    <w:rsid w:val="00827C8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827C8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unhideWhenUsed/>
    <w:rsid w:val="00827C8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unhideWhenUsed/>
    <w:rsid w:val="00827C8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unhideWhenUsed/>
    <w:rsid w:val="00827C8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unhideWhenUsed/>
    <w:rsid w:val="00827C8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unhideWhenUsed/>
    <w:rsid w:val="00827C8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unhideWhenUsed/>
    <w:rsid w:val="00827C8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unhideWhenUsed/>
    <w:rsid w:val="00827C8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unhideWhenUsed/>
    <w:rsid w:val="00827C8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unhideWhenUsed/>
    <w:rsid w:val="00827C8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unhideWhenUsed/>
    <w:rsid w:val="00827C8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unhideWhenUsed/>
    <w:rsid w:val="00827C8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unhideWhenUsed/>
    <w:rsid w:val="00827C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unhideWhenUsed/>
    <w:rsid w:val="00827C8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unhideWhenUsed/>
    <w:rsid w:val="00827C8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unhideWhenUsed/>
    <w:rsid w:val="00827C8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CommentReference">
    <w:name w:val="annotation reference"/>
    <w:basedOn w:val="DefaultParagraphFont"/>
    <w:uiPriority w:val="99"/>
    <w:semiHidden/>
    <w:unhideWhenUsed/>
    <w:rsid w:val="00FB0017"/>
    <w:rPr>
      <w:sz w:val="16"/>
      <w:szCs w:val="16"/>
    </w:rPr>
  </w:style>
  <w:style w:type="paragraph" w:styleId="Revision">
    <w:name w:val="Revision"/>
    <w:hidden/>
    <w:uiPriority w:val="99"/>
    <w:semiHidden/>
    <w:rsid w:val="00380D4E"/>
    <w:pPr>
      <w:spacing w:after="0" w:line="240" w:lineRule="auto"/>
    </w:pPr>
  </w:style>
  <w:style w:type="character" w:styleId="FootnoteReference">
    <w:name w:val="footnote reference"/>
    <w:basedOn w:val="DefaultParagraphFont"/>
    <w:uiPriority w:val="99"/>
    <w:semiHidden/>
    <w:unhideWhenUsed/>
    <w:rsid w:val="00EA50A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23483D-1A7F-4CB1-96F6-DAC8BD7A3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8</Pages>
  <Words>2817</Words>
  <Characters>16063</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Dhiraj Anand</dc:creator>
  <cp:keywords/>
  <dc:description/>
  <cp:lastModifiedBy>waqas Admin</cp:lastModifiedBy>
  <cp:revision>19</cp:revision>
  <dcterms:created xsi:type="dcterms:W3CDTF">2026-06-25T13:50:00Z</dcterms:created>
  <dcterms:modified xsi:type="dcterms:W3CDTF">2026-07-10T10:23:00Z</dcterms:modified>
</cp:coreProperties>
</file>